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7B" w:rsidRPr="00CD7D7B" w:rsidRDefault="00CD7D7B" w:rsidP="00CD7D7B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D7B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CD7D7B" w:rsidRPr="00CD7D7B" w:rsidRDefault="00CD7D7B" w:rsidP="00CD7D7B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D7B">
        <w:rPr>
          <w:rFonts w:ascii="Times New Roman" w:hAnsi="Times New Roman" w:cs="Times New Roman"/>
          <w:b/>
          <w:sz w:val="32"/>
          <w:szCs w:val="32"/>
        </w:rPr>
        <w:t xml:space="preserve">к публичным обсуждениям </w:t>
      </w:r>
      <w:r w:rsidR="0022718C">
        <w:rPr>
          <w:rFonts w:ascii="Times New Roman" w:hAnsi="Times New Roman" w:cs="Times New Roman"/>
          <w:b/>
          <w:sz w:val="32"/>
          <w:szCs w:val="32"/>
        </w:rPr>
        <w:t>27</w:t>
      </w:r>
      <w:r w:rsidRPr="00CD7D7B">
        <w:rPr>
          <w:rFonts w:ascii="Times New Roman" w:hAnsi="Times New Roman" w:cs="Times New Roman"/>
          <w:b/>
          <w:sz w:val="32"/>
          <w:szCs w:val="32"/>
        </w:rPr>
        <w:t>.</w:t>
      </w:r>
      <w:r w:rsidR="0022718C">
        <w:rPr>
          <w:rFonts w:ascii="Times New Roman" w:hAnsi="Times New Roman" w:cs="Times New Roman"/>
          <w:b/>
          <w:sz w:val="32"/>
          <w:szCs w:val="32"/>
        </w:rPr>
        <w:t>11</w:t>
      </w:r>
      <w:r w:rsidRPr="00CD7D7B">
        <w:rPr>
          <w:rFonts w:ascii="Times New Roman" w:hAnsi="Times New Roman" w:cs="Times New Roman"/>
          <w:b/>
          <w:sz w:val="32"/>
          <w:szCs w:val="32"/>
        </w:rPr>
        <w:t>.201</w:t>
      </w:r>
      <w:r w:rsidR="0022718C">
        <w:rPr>
          <w:rFonts w:ascii="Times New Roman" w:hAnsi="Times New Roman" w:cs="Times New Roman"/>
          <w:b/>
          <w:sz w:val="32"/>
          <w:szCs w:val="32"/>
        </w:rPr>
        <w:t>9</w:t>
      </w:r>
      <w:r w:rsidRPr="00CD7D7B">
        <w:rPr>
          <w:rFonts w:ascii="Times New Roman" w:hAnsi="Times New Roman" w:cs="Times New Roman"/>
          <w:b/>
          <w:sz w:val="32"/>
          <w:szCs w:val="32"/>
        </w:rPr>
        <w:t xml:space="preserve"> в рамках реализации программы «Реформа контрольной и надзорной деятельности» </w:t>
      </w:r>
      <w:r w:rsidRPr="00F920CF">
        <w:rPr>
          <w:rFonts w:ascii="Times New Roman" w:hAnsi="Times New Roman" w:cs="Times New Roman"/>
          <w:b/>
          <w:sz w:val="32"/>
          <w:szCs w:val="32"/>
        </w:rPr>
        <w:t>по теме «</w:t>
      </w:r>
      <w:r w:rsidR="0022718C">
        <w:rPr>
          <w:rFonts w:ascii="Times New Roman" w:hAnsi="Times New Roman" w:cs="Times New Roman"/>
          <w:b/>
          <w:sz w:val="32"/>
          <w:szCs w:val="32"/>
        </w:rPr>
        <w:t xml:space="preserve">Проведение камеральных налоговых проверок по НДС с использованием автоматизированной системы контроля </w:t>
      </w:r>
      <w:r w:rsidR="0030125A">
        <w:rPr>
          <w:rFonts w:ascii="Times New Roman" w:hAnsi="Times New Roman" w:cs="Times New Roman"/>
          <w:b/>
          <w:sz w:val="32"/>
          <w:szCs w:val="32"/>
        </w:rPr>
        <w:t>(АСК НДС-2). Работа по выявлению получателей необоснованной налоговой выгоды и пресечению «схемных» операций, направленных на минимизацию уплаты НДС, в том числе</w:t>
      </w:r>
      <w:r w:rsidR="00B07330">
        <w:rPr>
          <w:rFonts w:ascii="Times New Roman" w:hAnsi="Times New Roman" w:cs="Times New Roman"/>
          <w:b/>
          <w:sz w:val="32"/>
          <w:szCs w:val="32"/>
        </w:rPr>
        <w:t xml:space="preserve"> с использованием информационного </w:t>
      </w:r>
      <w:r w:rsidR="00DC1C5D">
        <w:rPr>
          <w:rFonts w:ascii="Times New Roman" w:hAnsi="Times New Roman" w:cs="Times New Roman"/>
          <w:b/>
          <w:sz w:val="32"/>
          <w:szCs w:val="32"/>
        </w:rPr>
        <w:t xml:space="preserve">ресурса АСК НДС-2. </w:t>
      </w:r>
      <w:proofErr w:type="spellStart"/>
      <w:r w:rsidR="00DC1C5D">
        <w:rPr>
          <w:rFonts w:ascii="Times New Roman" w:hAnsi="Times New Roman" w:cs="Times New Roman"/>
          <w:b/>
          <w:sz w:val="32"/>
          <w:szCs w:val="32"/>
        </w:rPr>
        <w:t>Риск-ориентированный</w:t>
      </w:r>
      <w:proofErr w:type="spellEnd"/>
      <w:r w:rsidR="00DC1C5D">
        <w:rPr>
          <w:rFonts w:ascii="Times New Roman" w:hAnsi="Times New Roman" w:cs="Times New Roman"/>
          <w:b/>
          <w:sz w:val="32"/>
          <w:szCs w:val="32"/>
        </w:rPr>
        <w:t xml:space="preserve"> подход при проведении камеральных налоговых проверок</w:t>
      </w:r>
      <w:r w:rsidRPr="00F920CF">
        <w:rPr>
          <w:rFonts w:ascii="Times New Roman" w:hAnsi="Times New Roman" w:cs="Times New Roman"/>
          <w:b/>
          <w:sz w:val="32"/>
          <w:szCs w:val="32"/>
        </w:rPr>
        <w:t>»</w:t>
      </w:r>
    </w:p>
    <w:p w:rsidR="00CD7D7B" w:rsidRPr="00CD7D7B" w:rsidRDefault="00CD7D7B" w:rsidP="000C46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1677" w:rsidRPr="005B37D7" w:rsidRDefault="002E497B" w:rsidP="005B37D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Добрый день </w:t>
      </w:r>
      <w:r w:rsidR="001C1677" w:rsidRPr="005B37D7">
        <w:rPr>
          <w:rFonts w:ascii="Times New Roman" w:hAnsi="Times New Roman" w:cs="Times New Roman"/>
          <w:sz w:val="32"/>
          <w:szCs w:val="32"/>
        </w:rPr>
        <w:t>уважаемые участники совещания</w:t>
      </w:r>
      <w:r w:rsidR="005B37D7" w:rsidRPr="005B37D7">
        <w:rPr>
          <w:rFonts w:ascii="Times New Roman" w:hAnsi="Times New Roman" w:cs="Times New Roman"/>
          <w:sz w:val="32"/>
          <w:szCs w:val="32"/>
        </w:rPr>
        <w:t>!</w:t>
      </w:r>
    </w:p>
    <w:p w:rsidR="002E497B" w:rsidRDefault="002E497B" w:rsidP="002C02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Прежде чем перейти к теме доклада я коротко доложу о том как ФНС России на протяжении 10 лет развивает концепцию </w:t>
      </w:r>
      <w:proofErr w:type="spellStart"/>
      <w:r>
        <w:rPr>
          <w:rFonts w:ascii="Times New Roman" w:hAnsi="Times New Roman" w:cs="Times New Roman"/>
          <w:sz w:val="32"/>
          <w:szCs w:val="32"/>
        </w:rPr>
        <w:t>риск-ориентированного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подхода при проведении камеральных налоговых проверок.</w:t>
      </w:r>
    </w:p>
    <w:p w:rsidR="002C0263" w:rsidRDefault="004534AF" w:rsidP="002C02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B37D7">
        <w:rPr>
          <w:rFonts w:ascii="Times New Roman" w:hAnsi="Times New Roman" w:cs="Times New Roman"/>
          <w:sz w:val="32"/>
          <w:szCs w:val="32"/>
        </w:rPr>
        <w:t xml:space="preserve">Принципы </w:t>
      </w:r>
      <w:proofErr w:type="spellStart"/>
      <w:r w:rsidRPr="005B37D7">
        <w:rPr>
          <w:rFonts w:ascii="Times New Roman" w:hAnsi="Times New Roman" w:cs="Times New Roman"/>
          <w:sz w:val="32"/>
          <w:szCs w:val="32"/>
        </w:rPr>
        <w:t>риск-ориентированного</w:t>
      </w:r>
      <w:proofErr w:type="spellEnd"/>
      <w:r w:rsidRPr="005B37D7">
        <w:rPr>
          <w:rFonts w:ascii="Times New Roman" w:hAnsi="Times New Roman" w:cs="Times New Roman"/>
          <w:sz w:val="32"/>
          <w:szCs w:val="32"/>
        </w:rPr>
        <w:t xml:space="preserve"> подхода </w:t>
      </w:r>
      <w:r w:rsidR="000A7BF4">
        <w:rPr>
          <w:rFonts w:ascii="Times New Roman" w:hAnsi="Times New Roman" w:cs="Times New Roman"/>
          <w:sz w:val="32"/>
          <w:szCs w:val="32"/>
        </w:rPr>
        <w:t xml:space="preserve">в налоговом контроле </w:t>
      </w:r>
      <w:r w:rsidRPr="005B37D7">
        <w:rPr>
          <w:rFonts w:ascii="Times New Roman" w:hAnsi="Times New Roman" w:cs="Times New Roman"/>
          <w:sz w:val="32"/>
          <w:szCs w:val="32"/>
        </w:rPr>
        <w:t xml:space="preserve">были заложены еще в Концепции системы планирования выездных налоговых проверок </w:t>
      </w:r>
      <w:r w:rsidR="003E681F" w:rsidRPr="005B37D7">
        <w:rPr>
          <w:rFonts w:ascii="Times New Roman" w:hAnsi="Times New Roman" w:cs="Times New Roman"/>
          <w:sz w:val="32"/>
          <w:szCs w:val="32"/>
        </w:rPr>
        <w:t xml:space="preserve">в 2007 году </w:t>
      </w:r>
      <w:r w:rsidRPr="005B37D7">
        <w:rPr>
          <w:rFonts w:ascii="Times New Roman" w:hAnsi="Times New Roman" w:cs="Times New Roman"/>
          <w:sz w:val="32"/>
          <w:szCs w:val="32"/>
        </w:rPr>
        <w:t xml:space="preserve">(приказ ФНС России от 30.05.2007 № ММ-3-06/333). </w:t>
      </w:r>
    </w:p>
    <w:p w:rsidR="00E54019" w:rsidRPr="00EA200B" w:rsidRDefault="00E54019" w:rsidP="002C0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harterITC-Regular" w:hAnsi="Times New Roman" w:cs="Times New Roman"/>
          <w:sz w:val="32"/>
          <w:szCs w:val="32"/>
        </w:rPr>
      </w:pPr>
      <w:r>
        <w:rPr>
          <w:rFonts w:ascii="Times New Roman" w:eastAsia="CharterITC-Regular" w:hAnsi="Times New Roman" w:cs="Times New Roman"/>
          <w:sz w:val="32"/>
          <w:szCs w:val="32"/>
        </w:rPr>
        <w:t>Всего</w:t>
      </w:r>
      <w:r w:rsidRPr="00E54019">
        <w:rPr>
          <w:rFonts w:ascii="Times New Roman" w:eastAsia="CharterITC-Regular" w:hAnsi="Times New Roman" w:cs="Times New Roman"/>
          <w:sz w:val="32"/>
          <w:szCs w:val="32"/>
        </w:rPr>
        <w:t xml:space="preserve"> 12 общедоступных критериев самостоятельной оценки рисков и порядка их</w:t>
      </w:r>
      <w:r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E54019">
        <w:rPr>
          <w:rFonts w:ascii="Times New Roman" w:eastAsia="CharterITC-Regular" w:hAnsi="Times New Roman" w:cs="Times New Roman"/>
          <w:sz w:val="32"/>
          <w:szCs w:val="32"/>
        </w:rPr>
        <w:t>расчета.</w:t>
      </w:r>
      <w:r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E54019">
        <w:rPr>
          <w:rFonts w:ascii="Times New Roman" w:eastAsia="CharterITC-Regular" w:hAnsi="Times New Roman" w:cs="Times New Roman"/>
          <w:sz w:val="32"/>
          <w:szCs w:val="32"/>
        </w:rPr>
        <w:t>Например, чтобы помочь налогоплательщикам оценить вероятность их включения в план</w:t>
      </w:r>
      <w:r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E54019">
        <w:rPr>
          <w:rFonts w:ascii="Times New Roman" w:eastAsia="CharterITC-Regular" w:hAnsi="Times New Roman" w:cs="Times New Roman"/>
          <w:sz w:val="32"/>
          <w:szCs w:val="32"/>
        </w:rPr>
        <w:t>выездных налоговых проверок, ФНС России ежегодно публикует актуализированные значения</w:t>
      </w:r>
      <w:r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E54019">
        <w:rPr>
          <w:rFonts w:ascii="Times New Roman" w:eastAsia="CharterITC-Regular" w:hAnsi="Times New Roman" w:cs="Times New Roman"/>
          <w:sz w:val="32"/>
          <w:szCs w:val="32"/>
        </w:rPr>
        <w:t>налоговой нагрузки и активов организаций по</w:t>
      </w:r>
      <w:r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E54019">
        <w:rPr>
          <w:rFonts w:ascii="Times New Roman" w:eastAsia="CharterITC-Regular" w:hAnsi="Times New Roman" w:cs="Times New Roman"/>
          <w:sz w:val="32"/>
          <w:szCs w:val="32"/>
        </w:rPr>
        <w:t>видам экономической деятельности, а также рентабельности товаров (продукции, работ, услуг)</w:t>
      </w:r>
      <w:r>
        <w:rPr>
          <w:rFonts w:ascii="Times New Roman" w:eastAsia="CharterITC-Regular" w:hAnsi="Times New Roman" w:cs="Times New Roman"/>
          <w:sz w:val="32"/>
          <w:szCs w:val="32"/>
        </w:rPr>
        <w:t>.</w:t>
      </w:r>
      <w:r w:rsidR="00E54F87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E54019">
        <w:rPr>
          <w:rFonts w:ascii="Times New Roman" w:eastAsia="CharterITC-Regular" w:hAnsi="Times New Roman" w:cs="Times New Roman"/>
          <w:sz w:val="32"/>
          <w:szCs w:val="32"/>
        </w:rPr>
        <w:t xml:space="preserve">Значения среднеотраслевых показателей </w:t>
      </w:r>
      <w:r w:rsidR="00D518CA">
        <w:rPr>
          <w:rFonts w:ascii="Times New Roman" w:eastAsia="CharterITC-Regular" w:hAnsi="Times New Roman" w:cs="Times New Roman"/>
          <w:sz w:val="32"/>
          <w:szCs w:val="32"/>
        </w:rPr>
        <w:t xml:space="preserve">ежегодно </w:t>
      </w:r>
      <w:r w:rsidRPr="00E54019">
        <w:rPr>
          <w:rFonts w:ascii="Times New Roman" w:eastAsia="CharterITC-Regular" w:hAnsi="Times New Roman" w:cs="Times New Roman"/>
          <w:sz w:val="32"/>
          <w:szCs w:val="32"/>
        </w:rPr>
        <w:t>размещ</w:t>
      </w:r>
      <w:r w:rsidR="00D518CA">
        <w:rPr>
          <w:rFonts w:ascii="Times New Roman" w:eastAsia="CharterITC-Regular" w:hAnsi="Times New Roman" w:cs="Times New Roman"/>
          <w:sz w:val="32"/>
          <w:szCs w:val="32"/>
        </w:rPr>
        <w:t>аются</w:t>
      </w:r>
      <w:r w:rsidRPr="00E54019">
        <w:rPr>
          <w:rFonts w:ascii="Times New Roman" w:eastAsia="CharterITC-Regular" w:hAnsi="Times New Roman" w:cs="Times New Roman"/>
          <w:sz w:val="32"/>
          <w:szCs w:val="32"/>
        </w:rPr>
        <w:t xml:space="preserve"> на сайте ФНС России</w:t>
      </w:r>
      <w:r w:rsidR="00D518CA">
        <w:rPr>
          <w:rFonts w:ascii="Times New Roman" w:eastAsia="CharterITC-Regular" w:hAnsi="Times New Roman" w:cs="Times New Roman"/>
          <w:sz w:val="32"/>
          <w:szCs w:val="32"/>
        </w:rPr>
        <w:t xml:space="preserve">. </w:t>
      </w:r>
      <w:r w:rsidRPr="00E54019">
        <w:rPr>
          <w:rFonts w:ascii="Times New Roman" w:eastAsia="CharterITC-Regular" w:hAnsi="Times New Roman" w:cs="Times New Roman"/>
          <w:sz w:val="32"/>
          <w:szCs w:val="32"/>
        </w:rPr>
        <w:t>Опираясь на эти сведения,</w:t>
      </w:r>
      <w:r w:rsidR="00D518CA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E54019">
        <w:rPr>
          <w:rFonts w:ascii="Times New Roman" w:eastAsia="CharterITC-Regular" w:hAnsi="Times New Roman" w:cs="Times New Roman"/>
          <w:sz w:val="32"/>
          <w:szCs w:val="32"/>
        </w:rPr>
        <w:t>налогоплательщики могут сравнить показатели своей финансово-</w:t>
      </w:r>
      <w:r w:rsidRPr="00E54019">
        <w:rPr>
          <w:rFonts w:ascii="Times New Roman" w:eastAsia="CharterITC-Regular" w:hAnsi="Times New Roman" w:cs="Times New Roman"/>
          <w:sz w:val="32"/>
          <w:szCs w:val="32"/>
        </w:rPr>
        <w:lastRenderedPageBreak/>
        <w:t>хозяйственной деятельности с общедоступными критериями налоговых</w:t>
      </w:r>
      <w:r w:rsidR="00D518CA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E54019">
        <w:rPr>
          <w:rFonts w:ascii="Times New Roman" w:eastAsia="CharterITC-Regular" w:hAnsi="Times New Roman" w:cs="Times New Roman"/>
          <w:sz w:val="32"/>
          <w:szCs w:val="32"/>
        </w:rPr>
        <w:t xml:space="preserve">рисков. Оценка рисков и </w:t>
      </w:r>
      <w:r w:rsidRPr="000E5F22">
        <w:rPr>
          <w:rFonts w:ascii="Times New Roman" w:eastAsia="CharterITC-Regular" w:hAnsi="Times New Roman" w:cs="Times New Roman"/>
          <w:b/>
          <w:sz w:val="32"/>
          <w:szCs w:val="32"/>
        </w:rPr>
        <w:t>уточнение налоговых</w:t>
      </w:r>
      <w:r w:rsidR="00D518CA" w:rsidRPr="000E5F22">
        <w:rPr>
          <w:rFonts w:ascii="Times New Roman" w:eastAsia="CharterITC-Regular" w:hAnsi="Times New Roman" w:cs="Times New Roman"/>
          <w:b/>
          <w:sz w:val="32"/>
          <w:szCs w:val="32"/>
        </w:rPr>
        <w:t xml:space="preserve"> </w:t>
      </w:r>
      <w:r w:rsidRPr="000E5F22">
        <w:rPr>
          <w:rFonts w:ascii="Times New Roman" w:eastAsia="CharterITC-Regular" w:hAnsi="Times New Roman" w:cs="Times New Roman"/>
          <w:b/>
          <w:sz w:val="32"/>
          <w:szCs w:val="32"/>
        </w:rPr>
        <w:t>обязательств</w:t>
      </w:r>
      <w:r w:rsidRPr="00E54019">
        <w:rPr>
          <w:rFonts w:ascii="Times New Roman" w:eastAsia="CharterITC-Regular" w:hAnsi="Times New Roman" w:cs="Times New Roman"/>
          <w:sz w:val="32"/>
          <w:szCs w:val="32"/>
        </w:rPr>
        <w:t xml:space="preserve"> помогут значительно снизить вероятность включения налогоплательщика в план</w:t>
      </w:r>
      <w:r w:rsidR="000E5F22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E54019">
        <w:rPr>
          <w:rFonts w:ascii="Times New Roman" w:eastAsia="CharterITC-Regular" w:hAnsi="Times New Roman" w:cs="Times New Roman"/>
          <w:sz w:val="32"/>
          <w:szCs w:val="32"/>
        </w:rPr>
        <w:t>выездных налоговых проверок.</w:t>
      </w:r>
    </w:p>
    <w:p w:rsidR="00B27102" w:rsidRPr="00B27102" w:rsidRDefault="00B27102" w:rsidP="00216D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harterITC-Regular" w:hAnsi="Times New Roman" w:cs="Times New Roman"/>
          <w:sz w:val="32"/>
          <w:szCs w:val="32"/>
        </w:rPr>
      </w:pPr>
      <w:r w:rsidRPr="00B27102">
        <w:rPr>
          <w:rFonts w:ascii="Times New Roman" w:eastAsia="CharterITC-Regular" w:hAnsi="Times New Roman" w:cs="Times New Roman"/>
          <w:sz w:val="32"/>
          <w:szCs w:val="32"/>
        </w:rPr>
        <w:t>В 2013 году была внедрена АСК</w:t>
      </w:r>
      <w:r w:rsidR="003B1E49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B27102">
        <w:rPr>
          <w:rFonts w:ascii="Times New Roman" w:eastAsia="CharterITC-Regular" w:hAnsi="Times New Roman" w:cs="Times New Roman"/>
          <w:sz w:val="32"/>
          <w:szCs w:val="32"/>
        </w:rPr>
        <w:t>НДС, которая применялась в части контроля за возмещением налога и позволяла определять риск необоснованного возмещения НДС. Это дало возможность</w:t>
      </w:r>
      <w:r w:rsidR="003B1E49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B27102">
        <w:rPr>
          <w:rFonts w:ascii="Times New Roman" w:eastAsia="CharterITC-Regular" w:hAnsi="Times New Roman" w:cs="Times New Roman"/>
          <w:sz w:val="32"/>
          <w:szCs w:val="32"/>
        </w:rPr>
        <w:t>перенаправить интенсивность проверок на налогоплательщиков высокой зоны риска, тем самым</w:t>
      </w:r>
      <w:r w:rsidR="003B1E49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B27102">
        <w:rPr>
          <w:rFonts w:ascii="Times New Roman" w:eastAsia="CharterITC-Regular" w:hAnsi="Times New Roman" w:cs="Times New Roman"/>
          <w:sz w:val="32"/>
          <w:szCs w:val="32"/>
        </w:rPr>
        <w:t>снизив административные барьеры для добросовестных налогоплательщиков.</w:t>
      </w:r>
    </w:p>
    <w:p w:rsidR="00B27102" w:rsidRPr="00B27102" w:rsidRDefault="00B27102" w:rsidP="00216D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harterITC-Regular" w:hAnsi="Times New Roman" w:cs="Times New Roman"/>
          <w:sz w:val="32"/>
          <w:szCs w:val="32"/>
        </w:rPr>
      </w:pPr>
      <w:r w:rsidRPr="00B27102">
        <w:rPr>
          <w:rFonts w:ascii="Times New Roman" w:eastAsia="CharterITC-Regular" w:hAnsi="Times New Roman" w:cs="Times New Roman"/>
          <w:sz w:val="32"/>
          <w:szCs w:val="32"/>
        </w:rPr>
        <w:t>В 2015 году введен контроль за операциями,</w:t>
      </w:r>
      <w:r w:rsidR="003B1E49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B27102">
        <w:rPr>
          <w:rFonts w:ascii="Times New Roman" w:eastAsia="CharterITC-Regular" w:hAnsi="Times New Roman" w:cs="Times New Roman"/>
          <w:sz w:val="32"/>
          <w:szCs w:val="32"/>
        </w:rPr>
        <w:t>облагаемыми НДС, внедрена АСК НДС-2, содержащая 78 критериев риска, связанных не только</w:t>
      </w:r>
      <w:r w:rsidR="000261DF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B27102">
        <w:rPr>
          <w:rFonts w:ascii="Times New Roman" w:eastAsia="CharterITC-Regular" w:hAnsi="Times New Roman" w:cs="Times New Roman"/>
          <w:sz w:val="32"/>
          <w:szCs w:val="32"/>
        </w:rPr>
        <w:t>с возмещением, но и с уплатой налога, на основе</w:t>
      </w:r>
      <w:r w:rsidR="003B1E49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B27102">
        <w:rPr>
          <w:rFonts w:ascii="Times New Roman" w:eastAsia="CharterITC-Regular" w:hAnsi="Times New Roman" w:cs="Times New Roman"/>
          <w:sz w:val="32"/>
          <w:szCs w:val="32"/>
        </w:rPr>
        <w:t>зеркального сопоставления счетов-фактур покупателей и продавцов, фиксации налоговых разрывов. На базе накопленной информации налоговые органы стали осуществлять автоматический</w:t>
      </w:r>
      <w:r w:rsidR="003B1E49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B27102">
        <w:rPr>
          <w:rFonts w:ascii="Times New Roman" w:eastAsia="CharterITC-Regular" w:hAnsi="Times New Roman" w:cs="Times New Roman"/>
          <w:sz w:val="32"/>
          <w:szCs w:val="32"/>
        </w:rPr>
        <w:t>расчет всех индикаторов риска.</w:t>
      </w:r>
    </w:p>
    <w:p w:rsidR="00B27102" w:rsidRPr="00B27102" w:rsidRDefault="00B27102" w:rsidP="00216D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harterITC-Regular" w:hAnsi="Times New Roman" w:cs="Times New Roman"/>
          <w:sz w:val="32"/>
          <w:szCs w:val="32"/>
        </w:rPr>
      </w:pPr>
      <w:r w:rsidRPr="00B27102">
        <w:rPr>
          <w:rFonts w:ascii="Times New Roman" w:eastAsia="CharterITC-Regular" w:hAnsi="Times New Roman" w:cs="Times New Roman"/>
          <w:sz w:val="32"/>
          <w:szCs w:val="32"/>
        </w:rPr>
        <w:t>В 2016 году концепция налогового контроля</w:t>
      </w:r>
      <w:r w:rsidR="003B1E49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B27102">
        <w:rPr>
          <w:rFonts w:ascii="Times New Roman" w:eastAsia="CharterITC-Regular" w:hAnsi="Times New Roman" w:cs="Times New Roman"/>
          <w:sz w:val="32"/>
          <w:szCs w:val="32"/>
        </w:rPr>
        <w:t>получила дальнейшее развитие в виде контроля</w:t>
      </w:r>
      <w:r w:rsidR="000261DF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B27102">
        <w:rPr>
          <w:rFonts w:ascii="Times New Roman" w:eastAsia="CharterITC-Regular" w:hAnsi="Times New Roman" w:cs="Times New Roman"/>
          <w:sz w:val="32"/>
          <w:szCs w:val="32"/>
        </w:rPr>
        <w:t>за цепочками контрагентов; было установлено</w:t>
      </w:r>
      <w:r w:rsidR="00216D5E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B27102">
        <w:rPr>
          <w:rFonts w:ascii="Times New Roman" w:eastAsia="CharterITC-Regular" w:hAnsi="Times New Roman" w:cs="Times New Roman"/>
          <w:sz w:val="32"/>
          <w:szCs w:val="32"/>
        </w:rPr>
        <w:t>84 критерия риска и выстроено дерево связей по</w:t>
      </w:r>
      <w:r w:rsidR="00216D5E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B27102">
        <w:rPr>
          <w:rFonts w:ascii="Times New Roman" w:eastAsia="CharterITC-Regular" w:hAnsi="Times New Roman" w:cs="Times New Roman"/>
          <w:sz w:val="32"/>
          <w:szCs w:val="32"/>
        </w:rPr>
        <w:t>цепочке контрагентов.</w:t>
      </w:r>
    </w:p>
    <w:p w:rsidR="00B27102" w:rsidRPr="00B27102" w:rsidRDefault="00B27102" w:rsidP="00216D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harterITC-Regular" w:hAnsi="Times New Roman" w:cs="Times New Roman"/>
          <w:sz w:val="32"/>
          <w:szCs w:val="32"/>
        </w:rPr>
      </w:pPr>
      <w:r w:rsidRPr="00B27102">
        <w:rPr>
          <w:rFonts w:ascii="Times New Roman" w:eastAsia="CharterITC-Regular" w:hAnsi="Times New Roman" w:cs="Times New Roman"/>
          <w:sz w:val="32"/>
          <w:szCs w:val="32"/>
        </w:rPr>
        <w:t>Кроме того, в том же году ФНС России внедрила налоговый мониторинг, основанный на системной и комплексной оценке налоговых рисков</w:t>
      </w:r>
      <w:r w:rsidR="00216D5E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B27102">
        <w:rPr>
          <w:rFonts w:ascii="Times New Roman" w:eastAsia="CharterITC-Regular" w:hAnsi="Times New Roman" w:cs="Times New Roman"/>
          <w:sz w:val="32"/>
          <w:szCs w:val="32"/>
        </w:rPr>
        <w:t>организации и добровольном раскрытии информации.</w:t>
      </w:r>
    </w:p>
    <w:p w:rsidR="00B27102" w:rsidRDefault="00B27102" w:rsidP="00216D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harterITC-Regular" w:hAnsi="Times New Roman" w:cs="Times New Roman"/>
          <w:sz w:val="32"/>
          <w:szCs w:val="32"/>
        </w:rPr>
      </w:pPr>
      <w:r w:rsidRPr="00B27102">
        <w:rPr>
          <w:rFonts w:ascii="Times New Roman" w:eastAsia="CharterITC-Regular" w:hAnsi="Times New Roman" w:cs="Times New Roman"/>
          <w:sz w:val="32"/>
          <w:szCs w:val="32"/>
        </w:rPr>
        <w:t xml:space="preserve">В 2018 году введен контроль розничных продаж (АСК ККТ.), </w:t>
      </w:r>
      <w:proofErr w:type="spellStart"/>
      <w:r w:rsidRPr="00B27102">
        <w:rPr>
          <w:rFonts w:ascii="Times New Roman" w:eastAsia="CharterITC-Regular" w:hAnsi="Times New Roman" w:cs="Times New Roman"/>
          <w:sz w:val="32"/>
          <w:szCs w:val="32"/>
        </w:rPr>
        <w:t>онлайн-расчет</w:t>
      </w:r>
      <w:proofErr w:type="spellEnd"/>
      <w:r w:rsidRPr="00B27102">
        <w:rPr>
          <w:rFonts w:ascii="Times New Roman" w:eastAsia="CharterITC-Regular" w:hAnsi="Times New Roman" w:cs="Times New Roman"/>
          <w:sz w:val="32"/>
          <w:szCs w:val="32"/>
        </w:rPr>
        <w:t xml:space="preserve"> рисков занижения налоговой базы. Количество критериев</w:t>
      </w:r>
      <w:r w:rsidR="00216D5E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B27102">
        <w:rPr>
          <w:rFonts w:ascii="Times New Roman" w:eastAsia="CharterITC-Regular" w:hAnsi="Times New Roman" w:cs="Times New Roman"/>
          <w:sz w:val="32"/>
          <w:szCs w:val="32"/>
        </w:rPr>
        <w:t>риска, которые рассчитываются автоматически,</w:t>
      </w:r>
      <w:r w:rsidR="00216D5E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B27102">
        <w:rPr>
          <w:rFonts w:ascii="Times New Roman" w:eastAsia="CharterITC-Regular" w:hAnsi="Times New Roman" w:cs="Times New Roman"/>
          <w:sz w:val="32"/>
          <w:szCs w:val="32"/>
        </w:rPr>
        <w:t>увеличилось.</w:t>
      </w:r>
    </w:p>
    <w:p w:rsidR="00D670DC" w:rsidRDefault="00D670DC" w:rsidP="00D67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harterITC-Regular" w:hAnsi="Times New Roman" w:cs="Times New Roman"/>
          <w:sz w:val="32"/>
          <w:szCs w:val="32"/>
        </w:rPr>
      </w:pPr>
      <w:r>
        <w:rPr>
          <w:rFonts w:ascii="Times New Roman" w:eastAsia="CharterITC-Regular" w:hAnsi="Times New Roman" w:cs="Times New Roman"/>
          <w:sz w:val="32"/>
          <w:szCs w:val="32"/>
        </w:rPr>
        <w:lastRenderedPageBreak/>
        <w:t>В декабре 2018 г. ФНС России запущен новый интерактивный сервис «Налоговый калькулятор по расчету налоговой нагрузки», который призван помочь налогоплательщикам посмотреть на себя глазами налоговых органов и избежать налоговых рисков. Сервис позволяет налогоплательщикам сравнить свою налоговую нагрузку со среднеотраслевой, сложившейся в регионе деятельности. Это важно, поскольку налоговая нагрузка – один из основных индикаторов соблюдения налогоплательщиками налоговой дисциплины.</w:t>
      </w:r>
    </w:p>
    <w:p w:rsidR="00D670DC" w:rsidRPr="00EA200B" w:rsidRDefault="00D670DC" w:rsidP="00D67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harterITC-Regular" w:hAnsi="Times New Roman" w:cs="Times New Roman"/>
          <w:sz w:val="32"/>
          <w:szCs w:val="32"/>
        </w:rPr>
      </w:pPr>
      <w:r>
        <w:rPr>
          <w:rFonts w:ascii="Times New Roman" w:eastAsia="CharterITC-Regular" w:hAnsi="Times New Roman" w:cs="Times New Roman"/>
          <w:sz w:val="32"/>
          <w:szCs w:val="32"/>
        </w:rPr>
        <w:t>Если налоговая нагрузка компании на протяжении нескольких лет находится на стабильно низком уровне, такая компания может попасть в зону внимания налоговых органов. Налогоплательщикам рекомендуется самостоятельно и регулярно оценивать риски с помощью сервиса, чтобы своевременно уточнить свои налоговые обязательства.</w:t>
      </w:r>
    </w:p>
    <w:p w:rsidR="00365C6C" w:rsidRDefault="00B27102" w:rsidP="00216D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harterITC-Regular" w:hAnsi="Times New Roman" w:cs="Times New Roman"/>
          <w:sz w:val="32"/>
          <w:szCs w:val="32"/>
        </w:rPr>
      </w:pPr>
      <w:r w:rsidRPr="00B27102">
        <w:rPr>
          <w:rFonts w:ascii="Times New Roman" w:eastAsia="CharterITC-Regular" w:hAnsi="Times New Roman" w:cs="Times New Roman"/>
          <w:sz w:val="32"/>
          <w:szCs w:val="32"/>
        </w:rPr>
        <w:t>Таким образом, на протяжении последних</w:t>
      </w:r>
      <w:r w:rsidR="000E15E7" w:rsidRPr="000E15E7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B27102">
        <w:rPr>
          <w:rFonts w:ascii="Times New Roman" w:eastAsia="CharterITC-Regular" w:hAnsi="Times New Roman" w:cs="Times New Roman"/>
          <w:sz w:val="32"/>
          <w:szCs w:val="32"/>
        </w:rPr>
        <w:t>10 лет ФНС России не только активно развивает</w:t>
      </w:r>
      <w:r w:rsidR="00216D5E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B27102">
        <w:rPr>
          <w:rFonts w:ascii="Times New Roman" w:eastAsia="CharterITC-Regular" w:hAnsi="Times New Roman" w:cs="Times New Roman"/>
          <w:sz w:val="32"/>
          <w:szCs w:val="32"/>
        </w:rPr>
        <w:t xml:space="preserve">концепцию </w:t>
      </w:r>
      <w:proofErr w:type="spellStart"/>
      <w:r w:rsidRPr="00B27102">
        <w:rPr>
          <w:rFonts w:ascii="Times New Roman" w:eastAsia="CharterITC-Regular" w:hAnsi="Times New Roman" w:cs="Times New Roman"/>
          <w:sz w:val="32"/>
          <w:szCs w:val="32"/>
        </w:rPr>
        <w:t>риск-ориентированного</w:t>
      </w:r>
      <w:proofErr w:type="spellEnd"/>
      <w:r w:rsidRPr="00B27102">
        <w:rPr>
          <w:rFonts w:ascii="Times New Roman" w:eastAsia="CharterITC-Regular" w:hAnsi="Times New Roman" w:cs="Times New Roman"/>
          <w:sz w:val="32"/>
          <w:szCs w:val="32"/>
        </w:rPr>
        <w:t xml:space="preserve"> подхода, но</w:t>
      </w:r>
      <w:r w:rsidR="00216D5E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B27102">
        <w:rPr>
          <w:rFonts w:ascii="Times New Roman" w:eastAsia="CharterITC-Regular" w:hAnsi="Times New Roman" w:cs="Times New Roman"/>
          <w:sz w:val="32"/>
          <w:szCs w:val="32"/>
        </w:rPr>
        <w:t>и внедряет цифровые технологии, создает информационные ресурсы, в которых риски рассчитываются автоматически, и по результатам расчетов</w:t>
      </w:r>
      <w:r w:rsidR="00216D5E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B27102">
        <w:rPr>
          <w:rFonts w:ascii="Times New Roman" w:eastAsia="CharterITC-Regular" w:hAnsi="Times New Roman" w:cs="Times New Roman"/>
          <w:sz w:val="32"/>
          <w:szCs w:val="32"/>
        </w:rPr>
        <w:t>до налогоплательщика доводится соответствующая информация.</w:t>
      </w:r>
    </w:p>
    <w:p w:rsidR="00AC3B03" w:rsidRPr="002E497B" w:rsidRDefault="00856A23" w:rsidP="000C46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45440">
        <w:rPr>
          <w:rFonts w:ascii="Times New Roman" w:hAnsi="Times New Roman" w:cs="Times New Roman"/>
          <w:sz w:val="32"/>
          <w:szCs w:val="32"/>
        </w:rPr>
        <w:t xml:space="preserve">Так как </w:t>
      </w:r>
      <w:r w:rsidR="000C4662" w:rsidRPr="00A45440">
        <w:rPr>
          <w:rFonts w:ascii="Times New Roman" w:hAnsi="Times New Roman" w:cs="Times New Roman"/>
          <w:sz w:val="32"/>
          <w:szCs w:val="32"/>
        </w:rPr>
        <w:t xml:space="preserve">НДС </w:t>
      </w:r>
      <w:r w:rsidRPr="00A45440">
        <w:rPr>
          <w:rFonts w:ascii="Times New Roman" w:hAnsi="Times New Roman" w:cs="Times New Roman"/>
          <w:sz w:val="32"/>
          <w:szCs w:val="32"/>
        </w:rPr>
        <w:t xml:space="preserve">является одним из основных </w:t>
      </w:r>
      <w:proofErr w:type="spellStart"/>
      <w:r w:rsidRPr="00A45440">
        <w:rPr>
          <w:rFonts w:ascii="Times New Roman" w:hAnsi="Times New Roman" w:cs="Times New Roman"/>
          <w:sz w:val="32"/>
          <w:szCs w:val="32"/>
        </w:rPr>
        <w:t>бюджетообразующих</w:t>
      </w:r>
      <w:proofErr w:type="spellEnd"/>
      <w:r w:rsidRPr="00A45440">
        <w:rPr>
          <w:rFonts w:ascii="Times New Roman" w:hAnsi="Times New Roman" w:cs="Times New Roman"/>
          <w:sz w:val="32"/>
          <w:szCs w:val="32"/>
        </w:rPr>
        <w:t xml:space="preserve"> налогов, </w:t>
      </w:r>
      <w:r w:rsidR="00AC3B03" w:rsidRPr="00A45440">
        <w:rPr>
          <w:rFonts w:ascii="Times New Roman" w:hAnsi="Times New Roman" w:cs="Times New Roman"/>
          <w:sz w:val="32"/>
          <w:szCs w:val="32"/>
        </w:rPr>
        <w:t xml:space="preserve">который </w:t>
      </w:r>
      <w:r w:rsidR="0083706B" w:rsidRPr="00A45440">
        <w:rPr>
          <w:rFonts w:ascii="Times New Roman" w:hAnsi="Times New Roman" w:cs="Times New Roman"/>
          <w:sz w:val="32"/>
          <w:szCs w:val="32"/>
        </w:rPr>
        <w:t>к тому же</w:t>
      </w:r>
      <w:r w:rsidR="000C4662" w:rsidRPr="00A45440">
        <w:rPr>
          <w:rFonts w:ascii="Times New Roman" w:hAnsi="Times New Roman" w:cs="Times New Roman"/>
          <w:sz w:val="32"/>
          <w:szCs w:val="32"/>
        </w:rPr>
        <w:t xml:space="preserve"> </w:t>
      </w:r>
      <w:r w:rsidR="00AC3B03" w:rsidRPr="00A45440">
        <w:rPr>
          <w:rFonts w:ascii="Times New Roman" w:hAnsi="Times New Roman" w:cs="Times New Roman"/>
          <w:sz w:val="32"/>
          <w:szCs w:val="32"/>
        </w:rPr>
        <w:t>возмещается из бюджета Российской Федерации</w:t>
      </w:r>
      <w:r w:rsidR="00266944" w:rsidRPr="00A45440">
        <w:rPr>
          <w:rFonts w:ascii="Times New Roman" w:hAnsi="Times New Roman" w:cs="Times New Roman"/>
          <w:sz w:val="32"/>
          <w:szCs w:val="32"/>
        </w:rPr>
        <w:t>,</w:t>
      </w:r>
      <w:r w:rsidR="00AC3B03" w:rsidRPr="00A45440">
        <w:rPr>
          <w:rFonts w:ascii="Times New Roman" w:hAnsi="Times New Roman" w:cs="Times New Roman"/>
          <w:sz w:val="32"/>
          <w:szCs w:val="32"/>
        </w:rPr>
        <w:t xml:space="preserve"> </w:t>
      </w:r>
      <w:r w:rsidRPr="00A45440">
        <w:rPr>
          <w:rFonts w:ascii="Times New Roman" w:hAnsi="Times New Roman" w:cs="Times New Roman"/>
          <w:sz w:val="32"/>
          <w:szCs w:val="32"/>
        </w:rPr>
        <w:t>при администрировании которого выявляются всевозможные схемы уклонения от налогообложения,</w:t>
      </w:r>
      <w:r w:rsidR="00267040" w:rsidRPr="00A45440">
        <w:rPr>
          <w:rFonts w:ascii="Times New Roman" w:hAnsi="Times New Roman" w:cs="Times New Roman"/>
          <w:sz w:val="32"/>
          <w:szCs w:val="32"/>
        </w:rPr>
        <w:t xml:space="preserve"> поэтому </w:t>
      </w:r>
      <w:r w:rsidR="00266944" w:rsidRPr="00A45440">
        <w:rPr>
          <w:rFonts w:ascii="Times New Roman" w:hAnsi="Times New Roman" w:cs="Times New Roman"/>
          <w:sz w:val="32"/>
          <w:szCs w:val="32"/>
        </w:rPr>
        <w:t>и</w:t>
      </w:r>
      <w:r w:rsidR="000C4662" w:rsidRPr="00A45440">
        <w:rPr>
          <w:rFonts w:ascii="Times New Roman" w:hAnsi="Times New Roman" w:cs="Times New Roman"/>
          <w:sz w:val="32"/>
          <w:szCs w:val="32"/>
        </w:rPr>
        <w:t>менно здесь</w:t>
      </w:r>
      <w:r w:rsidR="00266944" w:rsidRPr="00A45440">
        <w:rPr>
          <w:rFonts w:ascii="Times New Roman" w:hAnsi="Times New Roman" w:cs="Times New Roman"/>
          <w:sz w:val="32"/>
          <w:szCs w:val="32"/>
        </w:rPr>
        <w:t xml:space="preserve"> </w:t>
      </w:r>
      <w:r w:rsidR="009E0F4F" w:rsidRPr="00A45440">
        <w:rPr>
          <w:rFonts w:ascii="Times New Roman" w:hAnsi="Times New Roman" w:cs="Times New Roman"/>
          <w:color w:val="000000"/>
          <w:sz w:val="32"/>
          <w:szCs w:val="32"/>
        </w:rPr>
        <w:t xml:space="preserve">возникли предпосылки для реформирования камерального контроля </w:t>
      </w:r>
      <w:r w:rsidR="00C53EC0">
        <w:rPr>
          <w:rFonts w:ascii="Times New Roman" w:hAnsi="Times New Roman" w:cs="Times New Roman"/>
          <w:color w:val="000000"/>
          <w:sz w:val="32"/>
          <w:szCs w:val="32"/>
        </w:rPr>
        <w:t xml:space="preserve">при администрировании </w:t>
      </w:r>
      <w:r w:rsidR="00C01E31" w:rsidRPr="00A45440">
        <w:rPr>
          <w:rFonts w:ascii="Times New Roman" w:hAnsi="Times New Roman" w:cs="Times New Roman"/>
          <w:color w:val="000000"/>
          <w:sz w:val="32"/>
          <w:szCs w:val="32"/>
        </w:rPr>
        <w:t>налога на добавленную стоимость</w:t>
      </w:r>
      <w:r w:rsidR="009E0F4F" w:rsidRPr="00A45440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725A99" w:rsidRPr="00F36843" w:rsidRDefault="004F23DF" w:rsidP="00377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С</w:t>
      </w:r>
      <w:r w:rsidR="00377293" w:rsidRPr="00F36843">
        <w:rPr>
          <w:rFonts w:ascii="Times New Roman" w:hAnsi="Times New Roman" w:cs="Times New Roman"/>
          <w:color w:val="000000"/>
          <w:sz w:val="32"/>
          <w:szCs w:val="32"/>
        </w:rPr>
        <w:t>амы</w:t>
      </w:r>
      <w:r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="00377293" w:rsidRPr="00F36843">
        <w:rPr>
          <w:rFonts w:ascii="Times New Roman" w:hAnsi="Times New Roman" w:cs="Times New Roman"/>
          <w:color w:val="000000"/>
          <w:sz w:val="32"/>
          <w:szCs w:val="32"/>
        </w:rPr>
        <w:t xml:space="preserve"> значимы</w:t>
      </w:r>
      <w:r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="00C12682" w:rsidRPr="00F3684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изменением в камеральном контроле по администрированию НДС явилось </w:t>
      </w:r>
      <w:r w:rsidR="00377293" w:rsidRPr="00F36843">
        <w:rPr>
          <w:rFonts w:ascii="Times New Roman" w:hAnsi="Times New Roman" w:cs="Times New Roman"/>
          <w:color w:val="000000"/>
          <w:sz w:val="32"/>
          <w:szCs w:val="32"/>
        </w:rPr>
        <w:t xml:space="preserve">внедрение в 2015 году </w:t>
      </w:r>
      <w:r w:rsidR="00F909D1" w:rsidRPr="00F36843">
        <w:rPr>
          <w:rFonts w:ascii="Times New Roman" w:hAnsi="Times New Roman" w:cs="Times New Roman"/>
          <w:color w:val="000000"/>
          <w:sz w:val="32"/>
          <w:szCs w:val="32"/>
        </w:rPr>
        <w:t xml:space="preserve">автоматизированной системы контроля </w:t>
      </w:r>
      <w:r w:rsidR="00377293" w:rsidRPr="00F36843">
        <w:rPr>
          <w:rFonts w:ascii="Times New Roman" w:hAnsi="Times New Roman" w:cs="Times New Roman"/>
          <w:color w:val="000000"/>
          <w:sz w:val="32"/>
          <w:szCs w:val="32"/>
        </w:rPr>
        <w:t>«АСК НДС-2», позволяюще</w:t>
      </w:r>
      <w:r w:rsidR="00F909D1" w:rsidRPr="00F36843">
        <w:rPr>
          <w:rFonts w:ascii="Times New Roman" w:hAnsi="Times New Roman" w:cs="Times New Roman"/>
          <w:color w:val="000000"/>
          <w:sz w:val="32"/>
          <w:szCs w:val="32"/>
        </w:rPr>
        <w:t>й</w:t>
      </w:r>
      <w:r w:rsidR="00377293" w:rsidRPr="00F36843">
        <w:rPr>
          <w:rFonts w:ascii="Times New Roman" w:hAnsi="Times New Roman" w:cs="Times New Roman"/>
          <w:color w:val="000000"/>
          <w:sz w:val="32"/>
          <w:szCs w:val="32"/>
        </w:rPr>
        <w:t xml:space="preserve"> осуществлять контроль уже не только за возмещением НДС, но и за </w:t>
      </w:r>
      <w:r w:rsidR="00F909D1" w:rsidRPr="00F36843">
        <w:rPr>
          <w:rFonts w:ascii="Times New Roman" w:hAnsi="Times New Roman" w:cs="Times New Roman"/>
          <w:color w:val="000000"/>
          <w:sz w:val="32"/>
          <w:szCs w:val="32"/>
        </w:rPr>
        <w:t xml:space="preserve">уплатой налога </w:t>
      </w:r>
      <w:r w:rsidR="00377293" w:rsidRPr="00F36843">
        <w:rPr>
          <w:rFonts w:ascii="Times New Roman" w:hAnsi="Times New Roman" w:cs="Times New Roman"/>
          <w:color w:val="000000"/>
          <w:sz w:val="32"/>
          <w:szCs w:val="32"/>
        </w:rPr>
        <w:t>в целом.</w:t>
      </w:r>
    </w:p>
    <w:p w:rsidR="004D134A" w:rsidRDefault="00B57D19" w:rsidP="00B57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6843">
        <w:rPr>
          <w:rFonts w:ascii="Times New Roman" w:hAnsi="Times New Roman" w:cs="Times New Roman"/>
          <w:sz w:val="32"/>
          <w:szCs w:val="32"/>
        </w:rPr>
        <w:t>С использованием данного программного комплекса риск</w:t>
      </w:r>
      <w:r w:rsidR="00084D90" w:rsidRPr="00F36843">
        <w:rPr>
          <w:rFonts w:ascii="Times New Roman" w:hAnsi="Times New Roman" w:cs="Times New Roman"/>
          <w:sz w:val="32"/>
          <w:szCs w:val="32"/>
        </w:rPr>
        <w:t>-</w:t>
      </w:r>
      <w:r w:rsidRPr="00F36843">
        <w:rPr>
          <w:rFonts w:ascii="Times New Roman" w:hAnsi="Times New Roman" w:cs="Times New Roman"/>
          <w:sz w:val="32"/>
          <w:szCs w:val="32"/>
        </w:rPr>
        <w:t xml:space="preserve">анализ применяется уже не только по отношению к </w:t>
      </w:r>
      <w:r w:rsidR="00F909D1" w:rsidRPr="00F36843">
        <w:rPr>
          <w:rFonts w:ascii="Times New Roman" w:hAnsi="Times New Roman" w:cs="Times New Roman"/>
          <w:sz w:val="32"/>
          <w:szCs w:val="32"/>
        </w:rPr>
        <w:t>налогоплательщикам</w:t>
      </w:r>
      <w:r w:rsidRPr="00F36843">
        <w:rPr>
          <w:rFonts w:ascii="Times New Roman" w:hAnsi="Times New Roman" w:cs="Times New Roman"/>
          <w:sz w:val="32"/>
          <w:szCs w:val="32"/>
        </w:rPr>
        <w:t xml:space="preserve">, но и к </w:t>
      </w:r>
      <w:r w:rsidR="00F909D1" w:rsidRPr="00F36843">
        <w:rPr>
          <w:rFonts w:ascii="Times New Roman" w:hAnsi="Times New Roman" w:cs="Times New Roman"/>
          <w:sz w:val="32"/>
          <w:szCs w:val="32"/>
        </w:rPr>
        <w:t xml:space="preserve">осуществляемым ими </w:t>
      </w:r>
      <w:r w:rsidRPr="00F36843">
        <w:rPr>
          <w:rFonts w:ascii="Times New Roman" w:hAnsi="Times New Roman" w:cs="Times New Roman"/>
          <w:sz w:val="32"/>
          <w:szCs w:val="32"/>
        </w:rPr>
        <w:t>транзакциям</w:t>
      </w:r>
      <w:r w:rsidR="00BE3BAC" w:rsidRPr="00F36843">
        <w:rPr>
          <w:rFonts w:ascii="Times New Roman" w:hAnsi="Times New Roman" w:cs="Times New Roman"/>
          <w:sz w:val="32"/>
          <w:szCs w:val="32"/>
        </w:rPr>
        <w:t xml:space="preserve"> (хозяйственным операциям)</w:t>
      </w:r>
      <w:r w:rsidRPr="00F36843">
        <w:rPr>
          <w:rFonts w:ascii="Times New Roman" w:hAnsi="Times New Roman" w:cs="Times New Roman"/>
          <w:sz w:val="32"/>
          <w:szCs w:val="32"/>
        </w:rPr>
        <w:t>.</w:t>
      </w:r>
      <w:r w:rsidR="000B2216" w:rsidRPr="00F368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03565" w:rsidRPr="00F36843" w:rsidRDefault="004D134A" w:rsidP="00840A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Фактически, проведение камеральной налоговой п</w:t>
      </w:r>
      <w:r w:rsidR="00840A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роверки налоговой декларации по НДС с использованием АСК НДС-2 начинается с автоматических </w:t>
      </w:r>
      <w:r w:rsidR="000B2216" w:rsidRPr="00F36843">
        <w:rPr>
          <w:rFonts w:ascii="Times New Roman" w:hAnsi="Times New Roman"/>
          <w:sz w:val="32"/>
          <w:szCs w:val="32"/>
        </w:rPr>
        <w:t>перекрестных проверок данных сведений о покупках и продажах, содержащихся в декларации по налогу на добавленную стоимость продавцов и покупателей</w:t>
      </w:r>
      <w:r w:rsidR="00840A7E">
        <w:rPr>
          <w:rFonts w:ascii="Times New Roman" w:hAnsi="Times New Roman"/>
          <w:sz w:val="32"/>
          <w:szCs w:val="32"/>
        </w:rPr>
        <w:t>.</w:t>
      </w:r>
    </w:p>
    <w:p w:rsidR="00325CD0" w:rsidRPr="00F36843" w:rsidRDefault="005B5BD9" w:rsidP="00B57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6843">
        <w:rPr>
          <w:rFonts w:ascii="Times New Roman" w:hAnsi="Times New Roman"/>
          <w:sz w:val="32"/>
          <w:szCs w:val="32"/>
        </w:rPr>
        <w:t>Н</w:t>
      </w:r>
      <w:r w:rsidR="00331367" w:rsidRPr="00F36843">
        <w:rPr>
          <w:rFonts w:ascii="Times New Roman" w:hAnsi="Times New Roman"/>
          <w:sz w:val="32"/>
          <w:szCs w:val="32"/>
        </w:rPr>
        <w:t xml:space="preserve">алогоплательщикам в автоматическом режиме направляются </w:t>
      </w:r>
      <w:proofErr w:type="spellStart"/>
      <w:r w:rsidR="00331367" w:rsidRPr="00F36843">
        <w:rPr>
          <w:rFonts w:ascii="Times New Roman" w:hAnsi="Times New Roman"/>
          <w:sz w:val="32"/>
          <w:szCs w:val="32"/>
        </w:rPr>
        <w:t>автотребования</w:t>
      </w:r>
      <w:proofErr w:type="spellEnd"/>
      <w:r w:rsidR="00331367" w:rsidRPr="00F36843">
        <w:rPr>
          <w:rFonts w:ascii="Times New Roman" w:hAnsi="Times New Roman"/>
          <w:sz w:val="32"/>
          <w:szCs w:val="32"/>
        </w:rPr>
        <w:t xml:space="preserve"> по выявленным </w:t>
      </w:r>
      <w:r w:rsidR="00F909D1" w:rsidRPr="00F36843">
        <w:rPr>
          <w:rFonts w:ascii="Times New Roman" w:hAnsi="Times New Roman"/>
          <w:sz w:val="32"/>
          <w:szCs w:val="32"/>
        </w:rPr>
        <w:t xml:space="preserve">АСК НДС-2 </w:t>
      </w:r>
      <w:r w:rsidR="00331367" w:rsidRPr="00F36843">
        <w:rPr>
          <w:rFonts w:ascii="Times New Roman" w:hAnsi="Times New Roman"/>
          <w:sz w:val="32"/>
          <w:szCs w:val="32"/>
        </w:rPr>
        <w:t>расхождениям</w:t>
      </w:r>
      <w:r w:rsidR="004776C1" w:rsidRPr="00F36843">
        <w:rPr>
          <w:rFonts w:ascii="Times New Roman" w:hAnsi="Times New Roman"/>
          <w:sz w:val="32"/>
          <w:szCs w:val="32"/>
        </w:rPr>
        <w:t xml:space="preserve"> между данными продавцов и покупателей</w:t>
      </w:r>
      <w:r w:rsidRPr="00F36843">
        <w:rPr>
          <w:rFonts w:ascii="Times New Roman" w:hAnsi="Times New Roman"/>
          <w:sz w:val="32"/>
          <w:szCs w:val="32"/>
        </w:rPr>
        <w:t xml:space="preserve">, на которые </w:t>
      </w:r>
      <w:r w:rsidR="004776C1" w:rsidRPr="00F36843">
        <w:rPr>
          <w:rFonts w:ascii="Times New Roman" w:hAnsi="Times New Roman"/>
          <w:sz w:val="32"/>
          <w:szCs w:val="32"/>
        </w:rPr>
        <w:t>налогоплательщик</w:t>
      </w:r>
      <w:r w:rsidRPr="00F36843">
        <w:rPr>
          <w:rFonts w:ascii="Times New Roman" w:hAnsi="Times New Roman"/>
          <w:sz w:val="32"/>
          <w:szCs w:val="32"/>
        </w:rPr>
        <w:t xml:space="preserve"> должен отреагировать либо представлением соответствующих пояснений</w:t>
      </w:r>
      <w:r w:rsidR="00F909D1" w:rsidRPr="00F36843">
        <w:rPr>
          <w:rFonts w:ascii="Times New Roman" w:hAnsi="Times New Roman"/>
          <w:sz w:val="32"/>
          <w:szCs w:val="32"/>
        </w:rPr>
        <w:t>,</w:t>
      </w:r>
      <w:r w:rsidRPr="00F36843">
        <w:rPr>
          <w:rFonts w:ascii="Times New Roman" w:hAnsi="Times New Roman"/>
          <w:sz w:val="32"/>
          <w:szCs w:val="32"/>
        </w:rPr>
        <w:t xml:space="preserve"> либо представлением </w:t>
      </w:r>
      <w:r w:rsidR="00631762">
        <w:rPr>
          <w:rFonts w:ascii="Times New Roman" w:hAnsi="Times New Roman"/>
          <w:sz w:val="32"/>
          <w:szCs w:val="32"/>
        </w:rPr>
        <w:t>уточненной налоговой декларации (хочу отметить, что внедрение АСК НДС-2 позволило сократить срок проведения камеральной проверки по НДС с  трех до 2 месяцев).</w:t>
      </w:r>
    </w:p>
    <w:p w:rsidR="00B57D19" w:rsidRPr="007513A6" w:rsidRDefault="00AA2D2F" w:rsidP="00751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513A6">
        <w:rPr>
          <w:rFonts w:ascii="Times New Roman" w:hAnsi="Times New Roman" w:cs="Times New Roman"/>
          <w:sz w:val="32"/>
          <w:szCs w:val="32"/>
        </w:rPr>
        <w:t xml:space="preserve">Среди </w:t>
      </w:r>
      <w:r w:rsidR="00757B64" w:rsidRPr="007513A6">
        <w:rPr>
          <w:rFonts w:ascii="Times New Roman" w:hAnsi="Times New Roman" w:cs="Times New Roman"/>
          <w:sz w:val="32"/>
          <w:szCs w:val="32"/>
        </w:rPr>
        <w:t xml:space="preserve">устанавливаемых расхождений </w:t>
      </w:r>
      <w:r w:rsidR="00E832BE" w:rsidRPr="007513A6">
        <w:rPr>
          <w:rFonts w:ascii="Times New Roman" w:hAnsi="Times New Roman" w:cs="Times New Roman"/>
          <w:sz w:val="32"/>
          <w:szCs w:val="32"/>
        </w:rPr>
        <w:t>устанавливаются</w:t>
      </w:r>
      <w:r w:rsidR="00DB0F34" w:rsidRPr="007513A6">
        <w:rPr>
          <w:rFonts w:ascii="Times New Roman" w:hAnsi="Times New Roman" w:cs="Times New Roman"/>
          <w:sz w:val="32"/>
          <w:szCs w:val="32"/>
        </w:rPr>
        <w:t xml:space="preserve"> </w:t>
      </w:r>
      <w:r w:rsidR="00B57D19" w:rsidRPr="007513A6">
        <w:rPr>
          <w:rFonts w:ascii="Times New Roman" w:hAnsi="Times New Roman" w:cs="Times New Roman"/>
          <w:sz w:val="32"/>
          <w:szCs w:val="32"/>
        </w:rPr>
        <w:t xml:space="preserve">не только </w:t>
      </w:r>
      <w:r w:rsidR="00DB0F34" w:rsidRPr="007513A6">
        <w:rPr>
          <w:rFonts w:ascii="Times New Roman" w:hAnsi="Times New Roman" w:cs="Times New Roman"/>
          <w:sz w:val="32"/>
          <w:szCs w:val="32"/>
        </w:rPr>
        <w:t xml:space="preserve">ошибки </w:t>
      </w:r>
      <w:r w:rsidR="00B57D19" w:rsidRPr="007513A6">
        <w:rPr>
          <w:rFonts w:ascii="Times New Roman" w:hAnsi="Times New Roman" w:cs="Times New Roman"/>
          <w:sz w:val="32"/>
          <w:szCs w:val="32"/>
        </w:rPr>
        <w:t>технического характера</w:t>
      </w:r>
      <w:r w:rsidR="00757B64" w:rsidRPr="007513A6">
        <w:rPr>
          <w:rFonts w:ascii="Times New Roman" w:hAnsi="Times New Roman" w:cs="Times New Roman"/>
          <w:sz w:val="32"/>
          <w:szCs w:val="32"/>
        </w:rPr>
        <w:t>, но</w:t>
      </w:r>
      <w:r w:rsidR="00B57D19" w:rsidRPr="007513A6">
        <w:rPr>
          <w:rFonts w:ascii="Times New Roman" w:hAnsi="Times New Roman" w:cs="Times New Roman"/>
          <w:sz w:val="32"/>
          <w:szCs w:val="32"/>
        </w:rPr>
        <w:t xml:space="preserve"> умысел</w:t>
      </w:r>
      <w:r w:rsidR="00DB0F34" w:rsidRPr="007513A6">
        <w:rPr>
          <w:rFonts w:ascii="Times New Roman" w:hAnsi="Times New Roman" w:cs="Times New Roman"/>
          <w:sz w:val="32"/>
          <w:szCs w:val="32"/>
        </w:rPr>
        <w:t xml:space="preserve"> уклонения от налогообложения </w:t>
      </w:r>
      <w:r w:rsidR="00F35B90" w:rsidRPr="007513A6">
        <w:rPr>
          <w:rFonts w:ascii="Times New Roman" w:hAnsi="Times New Roman" w:cs="Times New Roman"/>
          <w:sz w:val="32"/>
          <w:szCs w:val="32"/>
        </w:rPr>
        <w:t xml:space="preserve">путем заявления </w:t>
      </w:r>
      <w:r w:rsidR="00757B64" w:rsidRPr="007513A6">
        <w:rPr>
          <w:rFonts w:ascii="Times New Roman" w:hAnsi="Times New Roman" w:cs="Times New Roman"/>
          <w:sz w:val="32"/>
          <w:szCs w:val="32"/>
        </w:rPr>
        <w:t xml:space="preserve">необоснованных </w:t>
      </w:r>
      <w:r w:rsidR="00F35B90" w:rsidRPr="007513A6">
        <w:rPr>
          <w:rFonts w:ascii="Times New Roman" w:hAnsi="Times New Roman" w:cs="Times New Roman"/>
          <w:sz w:val="32"/>
          <w:szCs w:val="32"/>
        </w:rPr>
        <w:t xml:space="preserve">налоговых вычетов по НДС </w:t>
      </w:r>
      <w:r w:rsidR="00757B64" w:rsidRPr="007513A6">
        <w:rPr>
          <w:rFonts w:ascii="Times New Roman" w:hAnsi="Times New Roman" w:cs="Times New Roman"/>
          <w:sz w:val="32"/>
          <w:szCs w:val="32"/>
        </w:rPr>
        <w:t>или сокрытие полноты отражения налоговой базы.</w:t>
      </w:r>
    </w:p>
    <w:p w:rsidR="0015680C" w:rsidRDefault="00EE36B9" w:rsidP="001568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harterITC-Regular" w:hAnsi="Times New Roman" w:cs="Times New Roman"/>
          <w:sz w:val="32"/>
          <w:szCs w:val="32"/>
        </w:rPr>
      </w:pPr>
      <w:r w:rsidRPr="007513A6">
        <w:rPr>
          <w:rFonts w:ascii="Times New Roman" w:hAnsi="Times New Roman"/>
          <w:bCs/>
          <w:sz w:val="32"/>
          <w:szCs w:val="32"/>
        </w:rPr>
        <w:t xml:space="preserve">Для </w:t>
      </w:r>
      <w:r w:rsidR="00AF6630" w:rsidRPr="007513A6">
        <w:rPr>
          <w:rFonts w:ascii="Times New Roman" w:hAnsi="Times New Roman"/>
          <w:bCs/>
          <w:sz w:val="32"/>
          <w:szCs w:val="32"/>
        </w:rPr>
        <w:t xml:space="preserve">проведения камеральной налоговой проверки </w:t>
      </w:r>
      <w:r w:rsidR="00E03BD7" w:rsidRPr="007513A6">
        <w:rPr>
          <w:rFonts w:ascii="Times New Roman" w:hAnsi="Times New Roman"/>
          <w:bCs/>
          <w:sz w:val="32"/>
          <w:szCs w:val="32"/>
        </w:rPr>
        <w:t xml:space="preserve">по НДС в программном комплексе АСК НДС-2 </w:t>
      </w:r>
      <w:r w:rsidRPr="007513A6">
        <w:rPr>
          <w:rFonts w:ascii="Times New Roman" w:hAnsi="Times New Roman"/>
          <w:bCs/>
          <w:sz w:val="32"/>
          <w:szCs w:val="32"/>
        </w:rPr>
        <w:t xml:space="preserve">существует функция построения </w:t>
      </w:r>
      <w:r w:rsidRPr="007513A6">
        <w:rPr>
          <w:rFonts w:ascii="Times New Roman" w:hAnsi="Times New Roman"/>
          <w:bCs/>
          <w:sz w:val="32"/>
          <w:szCs w:val="32"/>
        </w:rPr>
        <w:lastRenderedPageBreak/>
        <w:t>«дерева связей» по контрагентам налогоплательщика, которая позволяет схематично определять весь процесс формирования добавленной стоимости по «цепочке» поставщиков, и при этом каждому контрагенту в цепочке присвоена степенью риска.</w:t>
      </w:r>
      <w:r w:rsidR="00783479" w:rsidRPr="007513A6">
        <w:rPr>
          <w:rFonts w:ascii="Times New Roman" w:hAnsi="Times New Roman"/>
          <w:bCs/>
          <w:sz w:val="32"/>
          <w:szCs w:val="32"/>
        </w:rPr>
        <w:t xml:space="preserve"> </w:t>
      </w:r>
      <w:r w:rsidRPr="007513A6">
        <w:rPr>
          <w:rFonts w:ascii="Times New Roman" w:hAnsi="Times New Roman"/>
          <w:bCs/>
          <w:sz w:val="32"/>
          <w:szCs w:val="32"/>
        </w:rPr>
        <w:t xml:space="preserve">Большое наличие в цепочке поставщиков контрагентов с высокой степенью риска является основанием для пристального внимания со стороны налогового органа за осуществляемыми налогоплательщиком операциям и последующим проведением в отношении указанного налогоплательщика </w:t>
      </w:r>
      <w:r w:rsidR="009C1DAB" w:rsidRPr="007513A6">
        <w:rPr>
          <w:rFonts w:ascii="Times New Roman" w:hAnsi="Times New Roman"/>
          <w:bCs/>
          <w:sz w:val="32"/>
          <w:szCs w:val="32"/>
        </w:rPr>
        <w:t>углубленно</w:t>
      </w:r>
      <w:r w:rsidR="00E03BD7" w:rsidRPr="007513A6">
        <w:rPr>
          <w:rFonts w:ascii="Times New Roman" w:hAnsi="Times New Roman"/>
          <w:bCs/>
          <w:sz w:val="32"/>
          <w:szCs w:val="32"/>
        </w:rPr>
        <w:t>й</w:t>
      </w:r>
      <w:r w:rsidR="009C1DAB" w:rsidRPr="007513A6">
        <w:rPr>
          <w:rFonts w:ascii="Times New Roman" w:hAnsi="Times New Roman"/>
          <w:bCs/>
          <w:sz w:val="32"/>
          <w:szCs w:val="32"/>
        </w:rPr>
        <w:t xml:space="preserve"> </w:t>
      </w:r>
      <w:r w:rsidR="00E03BD7" w:rsidRPr="007513A6">
        <w:rPr>
          <w:rFonts w:ascii="Times New Roman" w:hAnsi="Times New Roman"/>
          <w:bCs/>
          <w:sz w:val="32"/>
          <w:szCs w:val="32"/>
        </w:rPr>
        <w:t xml:space="preserve">камеральной </w:t>
      </w:r>
      <w:r w:rsidRPr="007513A6">
        <w:rPr>
          <w:rFonts w:ascii="Times New Roman" w:hAnsi="Times New Roman"/>
          <w:bCs/>
          <w:sz w:val="32"/>
          <w:szCs w:val="32"/>
        </w:rPr>
        <w:t>налогово</w:t>
      </w:r>
      <w:r w:rsidR="00E03BD7" w:rsidRPr="007513A6">
        <w:rPr>
          <w:rFonts w:ascii="Times New Roman" w:hAnsi="Times New Roman"/>
          <w:bCs/>
          <w:sz w:val="32"/>
          <w:szCs w:val="32"/>
        </w:rPr>
        <w:t>й</w:t>
      </w:r>
      <w:r w:rsidR="009C1DAB" w:rsidRPr="007513A6">
        <w:rPr>
          <w:rFonts w:ascii="Times New Roman" w:hAnsi="Times New Roman"/>
          <w:bCs/>
          <w:sz w:val="32"/>
          <w:szCs w:val="32"/>
        </w:rPr>
        <w:t xml:space="preserve"> </w:t>
      </w:r>
      <w:r w:rsidR="00E03BD7" w:rsidRPr="007513A6">
        <w:rPr>
          <w:rFonts w:ascii="Times New Roman" w:hAnsi="Times New Roman"/>
          <w:bCs/>
          <w:sz w:val="32"/>
          <w:szCs w:val="32"/>
        </w:rPr>
        <w:t xml:space="preserve">проверки </w:t>
      </w:r>
      <w:r w:rsidR="00762222" w:rsidRPr="007513A6">
        <w:rPr>
          <w:rFonts w:ascii="Times New Roman" w:hAnsi="Times New Roman"/>
          <w:bCs/>
          <w:sz w:val="32"/>
          <w:szCs w:val="32"/>
        </w:rPr>
        <w:t>–</w:t>
      </w:r>
      <w:r w:rsidR="00E03BD7" w:rsidRPr="007513A6">
        <w:rPr>
          <w:rFonts w:ascii="Times New Roman" w:hAnsi="Times New Roman"/>
          <w:bCs/>
          <w:sz w:val="32"/>
          <w:szCs w:val="32"/>
        </w:rPr>
        <w:t xml:space="preserve"> </w:t>
      </w:r>
      <w:r w:rsidR="00762222" w:rsidRPr="007513A6">
        <w:rPr>
          <w:rFonts w:ascii="Times New Roman" w:hAnsi="Times New Roman"/>
          <w:bCs/>
          <w:sz w:val="32"/>
          <w:szCs w:val="32"/>
        </w:rPr>
        <w:t xml:space="preserve">это истребование документов по сделке у </w:t>
      </w:r>
      <w:r w:rsidR="00FA0E32" w:rsidRPr="007513A6">
        <w:rPr>
          <w:rFonts w:ascii="Times New Roman" w:hAnsi="Times New Roman"/>
          <w:bCs/>
          <w:sz w:val="32"/>
          <w:szCs w:val="32"/>
        </w:rPr>
        <w:t xml:space="preserve">самого </w:t>
      </w:r>
      <w:r w:rsidR="00762222" w:rsidRPr="007513A6">
        <w:rPr>
          <w:rFonts w:ascii="Times New Roman" w:hAnsi="Times New Roman"/>
          <w:bCs/>
          <w:sz w:val="32"/>
          <w:szCs w:val="32"/>
        </w:rPr>
        <w:t>налогоплательщика</w:t>
      </w:r>
      <w:r w:rsidR="007513A6" w:rsidRPr="007513A6">
        <w:rPr>
          <w:rFonts w:ascii="Times New Roman" w:hAnsi="Times New Roman"/>
          <w:bCs/>
          <w:sz w:val="32"/>
          <w:szCs w:val="32"/>
        </w:rPr>
        <w:t>;</w:t>
      </w:r>
      <w:r w:rsidR="00FA0E32" w:rsidRPr="007513A6">
        <w:rPr>
          <w:rFonts w:ascii="Times New Roman" w:hAnsi="Times New Roman"/>
          <w:bCs/>
          <w:sz w:val="32"/>
          <w:szCs w:val="32"/>
        </w:rPr>
        <w:t xml:space="preserve"> </w:t>
      </w:r>
      <w:r w:rsidR="000B3117" w:rsidRPr="007513A6">
        <w:rPr>
          <w:rFonts w:ascii="Times New Roman" w:hAnsi="Times New Roman"/>
          <w:bCs/>
          <w:sz w:val="32"/>
          <w:szCs w:val="32"/>
        </w:rPr>
        <w:t xml:space="preserve">у </w:t>
      </w:r>
      <w:r w:rsidR="00FA0E32" w:rsidRPr="007513A6">
        <w:rPr>
          <w:rFonts w:ascii="Times New Roman" w:hAnsi="Times New Roman"/>
          <w:bCs/>
          <w:sz w:val="32"/>
          <w:szCs w:val="32"/>
        </w:rPr>
        <w:t>контрагент</w:t>
      </w:r>
      <w:r w:rsidR="000B3117" w:rsidRPr="007513A6">
        <w:rPr>
          <w:rFonts w:ascii="Times New Roman" w:hAnsi="Times New Roman"/>
          <w:bCs/>
          <w:sz w:val="32"/>
          <w:szCs w:val="32"/>
        </w:rPr>
        <w:t>а налогоплательщика</w:t>
      </w:r>
      <w:r w:rsidR="007513A6" w:rsidRPr="007513A6">
        <w:rPr>
          <w:rFonts w:ascii="Times New Roman" w:hAnsi="Times New Roman"/>
          <w:bCs/>
          <w:sz w:val="32"/>
          <w:szCs w:val="32"/>
        </w:rPr>
        <w:t>;</w:t>
      </w:r>
      <w:r w:rsidR="00FA0E32" w:rsidRPr="007513A6">
        <w:rPr>
          <w:rFonts w:ascii="Times New Roman" w:hAnsi="Times New Roman"/>
          <w:bCs/>
          <w:sz w:val="32"/>
          <w:szCs w:val="32"/>
        </w:rPr>
        <w:t xml:space="preserve"> анализ сведений по расчетным счетам</w:t>
      </w:r>
      <w:r w:rsidR="009414EE" w:rsidRPr="007513A6">
        <w:rPr>
          <w:rFonts w:ascii="Times New Roman" w:hAnsi="Times New Roman"/>
          <w:bCs/>
          <w:sz w:val="32"/>
          <w:szCs w:val="32"/>
        </w:rPr>
        <w:t xml:space="preserve"> на предмет подтверждения несения расходов на осуществление реальной ФХД</w:t>
      </w:r>
      <w:r w:rsidR="007513A6" w:rsidRPr="007513A6">
        <w:rPr>
          <w:rFonts w:ascii="Times New Roman" w:hAnsi="Times New Roman"/>
          <w:bCs/>
          <w:sz w:val="32"/>
          <w:szCs w:val="32"/>
        </w:rPr>
        <w:t>;</w:t>
      </w:r>
      <w:r w:rsidR="00FA0E32" w:rsidRPr="007513A6">
        <w:rPr>
          <w:rFonts w:ascii="Times New Roman" w:hAnsi="Times New Roman"/>
          <w:bCs/>
          <w:sz w:val="32"/>
          <w:szCs w:val="32"/>
        </w:rPr>
        <w:t xml:space="preserve"> проведение допросов должностных лиц налогоплательщика </w:t>
      </w:r>
      <w:r w:rsidR="000B3117" w:rsidRPr="007513A6">
        <w:rPr>
          <w:rFonts w:ascii="Times New Roman" w:hAnsi="Times New Roman"/>
          <w:bCs/>
          <w:sz w:val="32"/>
          <w:szCs w:val="32"/>
        </w:rPr>
        <w:t xml:space="preserve">и контрагента </w:t>
      </w:r>
      <w:r w:rsidR="00FA0E32" w:rsidRPr="007513A6">
        <w:rPr>
          <w:rFonts w:ascii="Times New Roman" w:hAnsi="Times New Roman"/>
          <w:bCs/>
          <w:sz w:val="32"/>
          <w:szCs w:val="32"/>
        </w:rPr>
        <w:t xml:space="preserve">по </w:t>
      </w:r>
      <w:r w:rsidR="000B3117" w:rsidRPr="007513A6">
        <w:rPr>
          <w:rFonts w:ascii="Times New Roman" w:hAnsi="Times New Roman"/>
          <w:bCs/>
          <w:sz w:val="32"/>
          <w:szCs w:val="32"/>
        </w:rPr>
        <w:t xml:space="preserve">вопросам осуществления финансово-хозяйственной деятельности в общем и по конкретным </w:t>
      </w:r>
      <w:r w:rsidR="00110B85" w:rsidRPr="007513A6">
        <w:rPr>
          <w:rFonts w:ascii="Times New Roman" w:hAnsi="Times New Roman"/>
          <w:bCs/>
          <w:sz w:val="32"/>
          <w:szCs w:val="32"/>
        </w:rPr>
        <w:t>операциям</w:t>
      </w:r>
      <w:r w:rsidR="007513A6" w:rsidRPr="007513A6">
        <w:rPr>
          <w:rFonts w:ascii="Times New Roman" w:hAnsi="Times New Roman"/>
          <w:bCs/>
          <w:sz w:val="32"/>
          <w:szCs w:val="32"/>
        </w:rPr>
        <w:t>;</w:t>
      </w:r>
      <w:r w:rsidR="009414EE" w:rsidRPr="007513A6">
        <w:rPr>
          <w:rFonts w:ascii="Times New Roman" w:hAnsi="Times New Roman"/>
          <w:bCs/>
          <w:sz w:val="32"/>
          <w:szCs w:val="32"/>
        </w:rPr>
        <w:t xml:space="preserve"> </w:t>
      </w:r>
      <w:r w:rsidR="007513A6" w:rsidRPr="007513A6">
        <w:rPr>
          <w:rFonts w:ascii="Times New Roman" w:hAnsi="Times New Roman"/>
          <w:bCs/>
          <w:sz w:val="32"/>
          <w:szCs w:val="32"/>
        </w:rPr>
        <w:t xml:space="preserve">проведение </w:t>
      </w:r>
      <w:r w:rsidR="004E7E8E">
        <w:rPr>
          <w:rFonts w:ascii="Times New Roman" w:hAnsi="Times New Roman"/>
          <w:bCs/>
          <w:sz w:val="32"/>
          <w:szCs w:val="32"/>
        </w:rPr>
        <w:t xml:space="preserve">анализа контрагента по наличию </w:t>
      </w:r>
      <w:r w:rsidR="007513A6" w:rsidRPr="007513A6">
        <w:rPr>
          <w:rFonts w:ascii="Times New Roman" w:eastAsia="CharterITC-Regular" w:hAnsi="Times New Roman" w:cs="Times New Roman"/>
          <w:sz w:val="32"/>
          <w:szCs w:val="32"/>
        </w:rPr>
        <w:t>основны</w:t>
      </w:r>
      <w:r w:rsidR="004E7E8E">
        <w:rPr>
          <w:rFonts w:ascii="Times New Roman" w:eastAsia="CharterITC-Regular" w:hAnsi="Times New Roman" w:cs="Times New Roman"/>
          <w:sz w:val="32"/>
          <w:szCs w:val="32"/>
        </w:rPr>
        <w:t xml:space="preserve">х </w:t>
      </w:r>
      <w:r w:rsidR="007513A6" w:rsidRPr="007513A6">
        <w:rPr>
          <w:rFonts w:ascii="Times New Roman" w:eastAsia="CharterITC-Regular" w:hAnsi="Times New Roman" w:cs="Times New Roman"/>
          <w:sz w:val="32"/>
          <w:szCs w:val="32"/>
        </w:rPr>
        <w:t>и транспортные средства, ино</w:t>
      </w:r>
      <w:r w:rsidR="004E7E8E">
        <w:rPr>
          <w:rFonts w:ascii="Times New Roman" w:eastAsia="CharterITC-Regular" w:hAnsi="Times New Roman" w:cs="Times New Roman"/>
          <w:sz w:val="32"/>
          <w:szCs w:val="32"/>
        </w:rPr>
        <w:t>го</w:t>
      </w:r>
      <w:r w:rsidR="007513A6" w:rsidRPr="007513A6">
        <w:rPr>
          <w:rFonts w:ascii="Times New Roman" w:eastAsia="CharterITC-Regular" w:hAnsi="Times New Roman" w:cs="Times New Roman"/>
          <w:sz w:val="32"/>
          <w:szCs w:val="32"/>
        </w:rPr>
        <w:t xml:space="preserve"> имуществ</w:t>
      </w:r>
      <w:r w:rsidR="004E7E8E">
        <w:rPr>
          <w:rFonts w:ascii="Times New Roman" w:eastAsia="CharterITC-Regular" w:hAnsi="Times New Roman" w:cs="Times New Roman"/>
          <w:sz w:val="32"/>
          <w:szCs w:val="32"/>
        </w:rPr>
        <w:t>а</w:t>
      </w:r>
      <w:r w:rsidR="007513A6" w:rsidRPr="007513A6">
        <w:rPr>
          <w:rFonts w:ascii="Times New Roman" w:eastAsia="CharterITC-Regular" w:hAnsi="Times New Roman" w:cs="Times New Roman"/>
          <w:sz w:val="32"/>
          <w:szCs w:val="32"/>
        </w:rPr>
        <w:t>,</w:t>
      </w:r>
      <w:r w:rsidR="004E7E8E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="007513A6" w:rsidRPr="007513A6">
        <w:rPr>
          <w:rFonts w:ascii="Times New Roman" w:eastAsia="CharterITC-Regular" w:hAnsi="Times New Roman" w:cs="Times New Roman"/>
          <w:sz w:val="32"/>
          <w:szCs w:val="32"/>
        </w:rPr>
        <w:t>штат</w:t>
      </w:r>
      <w:r w:rsidR="0015680C">
        <w:rPr>
          <w:rFonts w:ascii="Times New Roman" w:eastAsia="CharterITC-Regular" w:hAnsi="Times New Roman" w:cs="Times New Roman"/>
          <w:sz w:val="32"/>
          <w:szCs w:val="32"/>
        </w:rPr>
        <w:t>а</w:t>
      </w:r>
      <w:r w:rsidR="007513A6" w:rsidRPr="007513A6">
        <w:rPr>
          <w:rFonts w:ascii="Times New Roman" w:eastAsia="CharterITC-Regular" w:hAnsi="Times New Roman" w:cs="Times New Roman"/>
          <w:sz w:val="32"/>
          <w:szCs w:val="32"/>
        </w:rPr>
        <w:t xml:space="preserve"> сотрудников</w:t>
      </w:r>
      <w:r w:rsidR="0015680C">
        <w:rPr>
          <w:rFonts w:ascii="Times New Roman" w:eastAsia="CharterITC-Regular" w:hAnsi="Times New Roman" w:cs="Times New Roman"/>
          <w:sz w:val="32"/>
          <w:szCs w:val="32"/>
        </w:rPr>
        <w:t xml:space="preserve"> и др.</w:t>
      </w:r>
    </w:p>
    <w:p w:rsidR="005E2E27" w:rsidRPr="001240E4" w:rsidRDefault="005E2E27" w:rsidP="001240E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1240E4">
        <w:rPr>
          <w:rFonts w:ascii="Times New Roman" w:eastAsia="CharterITC-Regular" w:hAnsi="Times New Roman" w:cs="Times New Roman"/>
          <w:sz w:val="32"/>
          <w:szCs w:val="32"/>
        </w:rPr>
        <w:t>Т</w:t>
      </w:r>
      <w:r w:rsidR="00C5077D" w:rsidRPr="001240E4">
        <w:rPr>
          <w:rFonts w:ascii="Times New Roman" w:eastAsia="CharterITC-Regular" w:hAnsi="Times New Roman" w:cs="Times New Roman"/>
          <w:sz w:val="32"/>
          <w:szCs w:val="32"/>
        </w:rPr>
        <w:t xml:space="preserve">о есть устанавливаются </w:t>
      </w:r>
      <w:r w:rsidRPr="001240E4">
        <w:rPr>
          <w:rFonts w:ascii="Times New Roman" w:eastAsia="CharterITC-Regular" w:hAnsi="Times New Roman" w:cs="Times New Roman"/>
          <w:sz w:val="32"/>
          <w:szCs w:val="32"/>
        </w:rPr>
        <w:t>обстоятельства отсутствия у заявленных контрагентов экономических условий для</w:t>
      </w:r>
      <w:r w:rsidR="00C5077D" w:rsidRPr="001240E4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1240E4">
        <w:rPr>
          <w:rFonts w:ascii="Times New Roman" w:eastAsia="CharterITC-Regular" w:hAnsi="Times New Roman" w:cs="Times New Roman"/>
          <w:sz w:val="32"/>
          <w:szCs w:val="32"/>
        </w:rPr>
        <w:t>осуществления хозяйственных операций, недостоверность и противоречивость</w:t>
      </w:r>
      <w:r w:rsidR="00C5077D" w:rsidRPr="001240E4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1240E4">
        <w:rPr>
          <w:rFonts w:ascii="Times New Roman" w:eastAsia="CharterITC-Regular" w:hAnsi="Times New Roman" w:cs="Times New Roman"/>
          <w:sz w:val="32"/>
          <w:szCs w:val="32"/>
        </w:rPr>
        <w:t>сведений, отраженных в</w:t>
      </w:r>
      <w:r w:rsidR="00C5077D" w:rsidRPr="001240E4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1240E4">
        <w:rPr>
          <w:rFonts w:ascii="Times New Roman" w:eastAsia="CharterITC-Regular" w:hAnsi="Times New Roman" w:cs="Times New Roman"/>
          <w:sz w:val="32"/>
          <w:szCs w:val="32"/>
        </w:rPr>
        <w:t>первичных документах,</w:t>
      </w:r>
      <w:r w:rsidR="00C5077D" w:rsidRPr="001240E4">
        <w:rPr>
          <w:rFonts w:ascii="Times New Roman" w:eastAsia="CharterITC-Regular" w:hAnsi="Times New Roman" w:cs="Times New Roman"/>
          <w:sz w:val="32"/>
          <w:szCs w:val="32"/>
        </w:rPr>
        <w:t xml:space="preserve"> </w:t>
      </w:r>
      <w:r w:rsidRPr="001240E4">
        <w:rPr>
          <w:rFonts w:ascii="Times New Roman" w:eastAsia="CharterITC-Regular" w:hAnsi="Times New Roman" w:cs="Times New Roman"/>
          <w:sz w:val="32"/>
          <w:szCs w:val="32"/>
        </w:rPr>
        <w:t>оформленных контрагентами</w:t>
      </w:r>
      <w:r w:rsidR="00C5077D" w:rsidRPr="001240E4">
        <w:rPr>
          <w:rFonts w:ascii="Times New Roman" w:eastAsia="CharterITC-Regular" w:hAnsi="Times New Roman" w:cs="Times New Roman"/>
          <w:sz w:val="32"/>
          <w:szCs w:val="32"/>
        </w:rPr>
        <w:t xml:space="preserve"> и другие признаки</w:t>
      </w:r>
      <w:r w:rsidR="001240E4" w:rsidRPr="001240E4">
        <w:rPr>
          <w:rFonts w:ascii="Times New Roman" w:eastAsia="CharterITC-Regular" w:hAnsi="Times New Roman" w:cs="Times New Roman"/>
          <w:sz w:val="32"/>
          <w:szCs w:val="32"/>
        </w:rPr>
        <w:t>, свидетельствующие о применении схемы незаконной минимизации налоговых обязательств в результате использования формального документооборота.</w:t>
      </w:r>
    </w:p>
    <w:p w:rsidR="00E03BD7" w:rsidRDefault="00110B85" w:rsidP="00EE36B9">
      <w:pPr>
        <w:pStyle w:val="ConsPlusNormal"/>
        <w:spacing w:line="360" w:lineRule="auto"/>
        <w:ind w:firstLine="540"/>
        <w:jc w:val="both"/>
      </w:pPr>
      <w:r>
        <w:t xml:space="preserve">Пример выявления схемных операций у конкретного </w:t>
      </w:r>
      <w:r w:rsidR="001F615C">
        <w:t xml:space="preserve">налогоплательщика можно посмотреть на следующем слайде (кратко </w:t>
      </w:r>
      <w:r w:rsidR="001F615C">
        <w:lastRenderedPageBreak/>
        <w:t>рассказать о дереве связей,</w:t>
      </w:r>
      <w:r w:rsidR="008F6439">
        <w:t xml:space="preserve"> уровнях риска (низкий, средний, высокий),</w:t>
      </w:r>
      <w:r w:rsidR="001F615C">
        <w:t xml:space="preserve"> о</w:t>
      </w:r>
      <w:r w:rsidR="00C87350">
        <w:t xml:space="preserve">б установленных </w:t>
      </w:r>
      <w:r w:rsidR="001F615C">
        <w:t>риск</w:t>
      </w:r>
      <w:r w:rsidR="00C87350">
        <w:t>овых контрагентах</w:t>
      </w:r>
      <w:r w:rsidR="00DD5CB7">
        <w:t>,</w:t>
      </w:r>
      <w:r w:rsidR="00C87350">
        <w:t xml:space="preserve"> </w:t>
      </w:r>
      <w:r w:rsidR="00DD5CB7">
        <w:t>и как следствие почему возникла необходимость проведения углубленной КНП</w:t>
      </w:r>
      <w:r w:rsidR="001F615C">
        <w:t>)</w:t>
      </w:r>
      <w:r w:rsidR="00DD5CB7">
        <w:t>.</w:t>
      </w:r>
    </w:p>
    <w:p w:rsidR="00110B85" w:rsidRPr="00C87350" w:rsidRDefault="00C87350" w:rsidP="00EE36B9">
      <w:pPr>
        <w:pStyle w:val="ConsPlusNormal"/>
        <w:spacing w:line="360" w:lineRule="auto"/>
        <w:ind w:firstLine="540"/>
        <w:jc w:val="both"/>
        <w:rPr>
          <w:b/>
        </w:rPr>
      </w:pPr>
      <w:r w:rsidRPr="00C87350">
        <w:rPr>
          <w:b/>
        </w:rPr>
        <w:t>СЛАЙД</w:t>
      </w:r>
      <w:r w:rsidR="00C10368">
        <w:rPr>
          <w:b/>
        </w:rPr>
        <w:t xml:space="preserve"> дерева связей на примере КНП </w:t>
      </w:r>
      <w:r w:rsidR="00F728D6">
        <w:rPr>
          <w:b/>
        </w:rPr>
        <w:t>«</w:t>
      </w:r>
      <w:r w:rsidR="00C10368">
        <w:rPr>
          <w:b/>
        </w:rPr>
        <w:t xml:space="preserve">от </w:t>
      </w:r>
      <w:proofErr w:type="spellStart"/>
      <w:r w:rsidR="00C10368">
        <w:rPr>
          <w:b/>
        </w:rPr>
        <w:t>выгодоприобретателя</w:t>
      </w:r>
      <w:proofErr w:type="spellEnd"/>
      <w:r w:rsidR="00F728D6">
        <w:rPr>
          <w:b/>
        </w:rPr>
        <w:t>».</w:t>
      </w:r>
    </w:p>
    <w:p w:rsidR="00F728D6" w:rsidRPr="00F728D6" w:rsidRDefault="003F242B" w:rsidP="008F64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harterITC-Regular" w:hAnsi="Times New Roman" w:cs="Times New Roman"/>
          <w:color w:val="000000"/>
          <w:sz w:val="32"/>
          <w:szCs w:val="32"/>
        </w:rPr>
      </w:pPr>
      <w:r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Наличие контрагентов с высоким налоговым риском </w:t>
      </w:r>
      <w:r w:rsidR="00F728D6" w:rsidRPr="00F728D6"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— </w:t>
      </w:r>
      <w:r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это </w:t>
      </w:r>
      <w:r w:rsidR="00F728D6" w:rsidRPr="00F728D6">
        <w:rPr>
          <w:rFonts w:ascii="Times New Roman" w:eastAsia="CharterITC-Regular" w:hAnsi="Times New Roman" w:cs="Times New Roman"/>
          <w:color w:val="000000"/>
          <w:sz w:val="32"/>
          <w:szCs w:val="32"/>
        </w:rPr>
        <w:t>только вероятность, набор индикаторов, свидетельствующих о возможных нарушениях. Высокий риск говорит о высокой вероятности нарушений. Но есть еще и специфика бизнеса,</w:t>
      </w:r>
      <w:r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="00F728D6" w:rsidRPr="00F728D6">
        <w:rPr>
          <w:rFonts w:ascii="Times New Roman" w:eastAsia="CharterITC-Regular" w:hAnsi="Times New Roman" w:cs="Times New Roman"/>
          <w:color w:val="000000"/>
          <w:sz w:val="32"/>
          <w:szCs w:val="32"/>
        </w:rPr>
        <w:t>которая может выбиваться из общего алгоритма</w:t>
      </w:r>
      <w:r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="00F728D6" w:rsidRPr="00F728D6">
        <w:rPr>
          <w:rFonts w:ascii="Times New Roman" w:eastAsia="CharterITC-Regular" w:hAnsi="Times New Roman" w:cs="Times New Roman"/>
          <w:color w:val="000000"/>
          <w:sz w:val="32"/>
          <w:szCs w:val="32"/>
        </w:rPr>
        <w:t>расчета риска. Особенности деятельности — это</w:t>
      </w:r>
      <w:r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="00F728D6" w:rsidRPr="00F728D6">
        <w:rPr>
          <w:rFonts w:ascii="Times New Roman" w:eastAsia="CharterITC-Regular" w:hAnsi="Times New Roman" w:cs="Times New Roman"/>
          <w:color w:val="000000"/>
          <w:sz w:val="32"/>
          <w:szCs w:val="32"/>
        </w:rPr>
        <w:t>не риск, т. е. они</w:t>
      </w:r>
      <w:r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не влекут за собой какие-то на</w:t>
      </w:r>
      <w:r w:rsidR="00F728D6" w:rsidRPr="00F728D6">
        <w:rPr>
          <w:rFonts w:ascii="Times New Roman" w:eastAsia="CharterITC-Regular" w:hAnsi="Times New Roman" w:cs="Times New Roman"/>
          <w:color w:val="000000"/>
          <w:sz w:val="32"/>
          <w:szCs w:val="32"/>
        </w:rPr>
        <w:t>рушения.</w:t>
      </w:r>
      <w:r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="00F728D6" w:rsidRPr="00F728D6">
        <w:rPr>
          <w:rFonts w:ascii="Times New Roman" w:eastAsia="CharterITC-Regular" w:hAnsi="Times New Roman" w:cs="Times New Roman"/>
          <w:color w:val="000000"/>
          <w:sz w:val="32"/>
          <w:szCs w:val="32"/>
        </w:rPr>
        <w:t>Квалифицировать, потенциальные ли это нарушения или просто отклонения от стандартных</w:t>
      </w:r>
      <w:r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="00F728D6" w:rsidRPr="00F728D6">
        <w:rPr>
          <w:rFonts w:ascii="Times New Roman" w:eastAsia="CharterITC-Regular" w:hAnsi="Times New Roman" w:cs="Times New Roman"/>
          <w:color w:val="000000"/>
          <w:sz w:val="32"/>
          <w:szCs w:val="32"/>
        </w:rPr>
        <w:t>правил, позволяет процедура подтверждения на</w:t>
      </w:r>
      <w:r w:rsidR="00DC2948">
        <w:rPr>
          <w:rFonts w:ascii="Times New Roman" w:eastAsia="CharterITC-Regular" w:hAnsi="Times New Roman" w:cs="Times New Roman"/>
          <w:color w:val="000000"/>
          <w:sz w:val="32"/>
          <w:szCs w:val="32"/>
        </w:rPr>
        <w:t>личия или отсутствия риска – проведение углубленной камеральной нал</w:t>
      </w:r>
      <w:r w:rsidR="00D4275B">
        <w:rPr>
          <w:rFonts w:ascii="Times New Roman" w:eastAsia="CharterITC-Regular" w:hAnsi="Times New Roman" w:cs="Times New Roman"/>
          <w:color w:val="000000"/>
          <w:sz w:val="32"/>
          <w:szCs w:val="32"/>
        </w:rPr>
        <w:t>о</w:t>
      </w:r>
      <w:r w:rsidR="00DC2948">
        <w:rPr>
          <w:rFonts w:ascii="Times New Roman" w:eastAsia="CharterITC-Regular" w:hAnsi="Times New Roman" w:cs="Times New Roman"/>
          <w:color w:val="000000"/>
          <w:sz w:val="32"/>
          <w:szCs w:val="32"/>
        </w:rPr>
        <w:t>говой проверки</w:t>
      </w:r>
      <w:r w:rsidR="00DC110C">
        <w:rPr>
          <w:rFonts w:ascii="Times New Roman" w:eastAsia="CharterITC-Regular" w:hAnsi="Times New Roman" w:cs="Times New Roman"/>
          <w:color w:val="000000"/>
          <w:sz w:val="32"/>
          <w:szCs w:val="32"/>
        </w:rPr>
        <w:t>, о чем я говорил</w:t>
      </w:r>
      <w:r w:rsidR="002E6EA8">
        <w:rPr>
          <w:rFonts w:ascii="Times New Roman" w:eastAsia="CharterITC-Regular" w:hAnsi="Times New Roman" w:cs="Times New Roman"/>
          <w:color w:val="000000"/>
          <w:sz w:val="32"/>
          <w:szCs w:val="32"/>
        </w:rPr>
        <w:t>а</w:t>
      </w:r>
      <w:r w:rsidR="00DC110C"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ранее.</w:t>
      </w:r>
    </w:p>
    <w:p w:rsidR="00F728D6" w:rsidRDefault="00F728D6" w:rsidP="00F728D6">
      <w:pPr>
        <w:pStyle w:val="ConsPlusNormal"/>
        <w:spacing w:line="360" w:lineRule="auto"/>
        <w:ind w:firstLine="540"/>
        <w:jc w:val="both"/>
      </w:pPr>
    </w:p>
    <w:p w:rsidR="002302DC" w:rsidRDefault="00A35796" w:rsidP="00F728D6">
      <w:pPr>
        <w:pStyle w:val="ConsPlusNormal"/>
        <w:spacing w:line="360" w:lineRule="auto"/>
        <w:ind w:firstLine="540"/>
        <w:jc w:val="both"/>
      </w:pPr>
      <w:r>
        <w:t xml:space="preserve">Второе, </w:t>
      </w:r>
      <w:r w:rsidR="00E41AD4">
        <w:t>очень</w:t>
      </w:r>
      <w:r>
        <w:t xml:space="preserve"> важное направление</w:t>
      </w:r>
      <w:r w:rsidR="007343BD">
        <w:t xml:space="preserve"> работы налоговых органов по камеральному контролю при проверке налоговых деклараций по НДС </w:t>
      </w:r>
      <w:r w:rsidR="00E41AD4">
        <w:t xml:space="preserve">с использованием АСК НДС-2 </w:t>
      </w:r>
      <w:r w:rsidR="007343BD">
        <w:t xml:space="preserve">– это работа по выявлению получателей </w:t>
      </w:r>
      <w:r w:rsidR="001E0373">
        <w:t>налоговой выгоды и пресечению совершения схемных операций, направленных на минимизацию уплаты НДС</w:t>
      </w:r>
      <w:r w:rsidR="00910F0E">
        <w:t xml:space="preserve"> </w:t>
      </w:r>
      <w:proofErr w:type="spellStart"/>
      <w:r w:rsidR="00910F0E">
        <w:t>выгодоприобретателями</w:t>
      </w:r>
      <w:proofErr w:type="spellEnd"/>
      <w:r w:rsidR="001E0373">
        <w:t>.</w:t>
      </w:r>
    </w:p>
    <w:p w:rsidR="00910F0E" w:rsidRPr="00F728D6" w:rsidRDefault="00B517A4" w:rsidP="00F728D6">
      <w:pPr>
        <w:pStyle w:val="ConsPlusNormal"/>
        <w:spacing w:line="360" w:lineRule="auto"/>
        <w:ind w:firstLine="540"/>
        <w:jc w:val="both"/>
      </w:pPr>
      <w:r>
        <w:t xml:space="preserve">Работа в данном случае осуществляется анализом Дерева связей, но уже не от </w:t>
      </w:r>
      <w:proofErr w:type="spellStart"/>
      <w:r>
        <w:t>выгодоприобретателя</w:t>
      </w:r>
      <w:proofErr w:type="spellEnd"/>
      <w:r>
        <w:t xml:space="preserve">, </w:t>
      </w:r>
      <w:r w:rsidR="002B5483">
        <w:t>о чем мы говорили выше, а от источника схемных расхождений</w:t>
      </w:r>
      <w:r w:rsidR="00ED1F0B">
        <w:t xml:space="preserve"> осуществляем поиск и установление </w:t>
      </w:r>
      <w:proofErr w:type="spellStart"/>
      <w:r w:rsidR="00ED1F0B">
        <w:t>выгодоприобретателей</w:t>
      </w:r>
      <w:proofErr w:type="spellEnd"/>
      <w:r w:rsidR="00ED1F0B">
        <w:t>, в отношении которых данные схемные расхождения могли быть совершены.</w:t>
      </w:r>
      <w:r w:rsidR="002B5483">
        <w:t xml:space="preserve"> </w:t>
      </w:r>
      <w:r w:rsidR="00F34665">
        <w:t>Т.е. источник</w:t>
      </w:r>
      <w:r w:rsidR="00241646">
        <w:t>ом</w:t>
      </w:r>
      <w:r w:rsidR="00F34665">
        <w:t xml:space="preserve"> расхождений в </w:t>
      </w:r>
      <w:r w:rsidR="00F34665">
        <w:lastRenderedPageBreak/>
        <w:t>данном случае</w:t>
      </w:r>
      <w:r w:rsidR="00241646">
        <w:t xml:space="preserve"> </w:t>
      </w:r>
      <w:r w:rsidR="00F34665">
        <w:t>является фирм</w:t>
      </w:r>
      <w:r w:rsidR="00241646">
        <w:t>а</w:t>
      </w:r>
      <w:r w:rsidR="00F34665">
        <w:t xml:space="preserve"> однодневк</w:t>
      </w:r>
      <w:r w:rsidR="00241646">
        <w:t>а</w:t>
      </w:r>
      <w:r w:rsidR="00F34665">
        <w:t xml:space="preserve">, </w:t>
      </w:r>
      <w:r w:rsidR="00241646">
        <w:t xml:space="preserve">которая фактически не </w:t>
      </w:r>
      <w:r w:rsidR="00482CCA">
        <w:t>осуществля</w:t>
      </w:r>
      <w:r w:rsidR="0083152C">
        <w:t>ет</w:t>
      </w:r>
      <w:r w:rsidR="00482CCA">
        <w:t xml:space="preserve"> никой финансово-хозяйственной деятельности</w:t>
      </w:r>
      <w:r w:rsidR="0083152C">
        <w:t xml:space="preserve"> и </w:t>
      </w:r>
      <w:r w:rsidR="00482CCA">
        <w:t>не формир</w:t>
      </w:r>
      <w:r w:rsidR="0083152C">
        <w:t>ует</w:t>
      </w:r>
      <w:r w:rsidR="00482CCA">
        <w:t xml:space="preserve"> источник возмещения</w:t>
      </w:r>
      <w:r w:rsidR="000B027B">
        <w:t xml:space="preserve"> или вычетов</w:t>
      </w:r>
      <w:r w:rsidR="00482CCA">
        <w:t xml:space="preserve"> </w:t>
      </w:r>
      <w:r w:rsidR="0083152C">
        <w:t>НДС</w:t>
      </w:r>
      <w:r w:rsidR="00482CCA">
        <w:t xml:space="preserve"> </w:t>
      </w:r>
      <w:r w:rsidR="000B027B">
        <w:t>из бюджета.</w:t>
      </w:r>
    </w:p>
    <w:p w:rsidR="00ED1F0B" w:rsidRDefault="00ED1F0B" w:rsidP="00ED1F0B">
      <w:pPr>
        <w:pStyle w:val="ConsPlusNormal"/>
        <w:spacing w:line="360" w:lineRule="auto"/>
        <w:ind w:firstLine="540"/>
        <w:jc w:val="both"/>
        <w:rPr>
          <w:b/>
        </w:rPr>
      </w:pPr>
    </w:p>
    <w:p w:rsidR="00F46B80" w:rsidRDefault="00F46B80" w:rsidP="00F46B80">
      <w:pPr>
        <w:pStyle w:val="ConsPlusNormal"/>
        <w:spacing w:line="360" w:lineRule="auto"/>
        <w:ind w:firstLine="540"/>
        <w:jc w:val="both"/>
      </w:pPr>
      <w:r>
        <w:t xml:space="preserve">Пример выявления </w:t>
      </w:r>
      <w:proofErr w:type="spellStart"/>
      <w:r>
        <w:t>выгодоприобретателя</w:t>
      </w:r>
      <w:proofErr w:type="spellEnd"/>
      <w:r>
        <w:t xml:space="preserve"> от установленных АСК НД-2 схемных операций можно посмотреть на следующем слайде (кратко рассказать об установленных схемных расхождениях, </w:t>
      </w:r>
      <w:r w:rsidR="003F68D6">
        <w:t>которые не устранились по результатам сопоставления данных,</w:t>
      </w:r>
      <w:r>
        <w:t xml:space="preserve"> как следствие возникла необходимость п</w:t>
      </w:r>
      <w:r w:rsidR="003F68D6">
        <w:t xml:space="preserve">оиска </w:t>
      </w:r>
      <w:proofErr w:type="spellStart"/>
      <w:r w:rsidR="003F68D6">
        <w:t>выгододоприобретателей</w:t>
      </w:r>
      <w:proofErr w:type="spellEnd"/>
      <w:r>
        <w:t>).</w:t>
      </w:r>
    </w:p>
    <w:p w:rsidR="00F46B80" w:rsidRDefault="00F46B80" w:rsidP="00ED1F0B">
      <w:pPr>
        <w:pStyle w:val="ConsPlusNormal"/>
        <w:spacing w:line="360" w:lineRule="auto"/>
        <w:ind w:firstLine="540"/>
        <w:jc w:val="both"/>
        <w:rPr>
          <w:b/>
        </w:rPr>
      </w:pPr>
    </w:p>
    <w:p w:rsidR="008F6439" w:rsidRDefault="00ED1F0B" w:rsidP="00ED1F0B">
      <w:pPr>
        <w:pStyle w:val="ConsPlusNormal"/>
        <w:spacing w:line="360" w:lineRule="auto"/>
        <w:ind w:firstLine="540"/>
        <w:jc w:val="both"/>
      </w:pPr>
      <w:r w:rsidRPr="00C87350">
        <w:rPr>
          <w:b/>
        </w:rPr>
        <w:t>СЛАЙД</w:t>
      </w:r>
      <w:r>
        <w:rPr>
          <w:b/>
        </w:rPr>
        <w:t xml:space="preserve"> дерева связей на примере поиска ВП «от схемного расхождения».</w:t>
      </w:r>
    </w:p>
    <w:p w:rsidR="00A37CB2" w:rsidRDefault="00A37CB2" w:rsidP="00F728D6">
      <w:pPr>
        <w:pStyle w:val="ConsPlusNormal"/>
        <w:spacing w:line="360" w:lineRule="auto"/>
        <w:ind w:firstLine="540"/>
        <w:jc w:val="both"/>
      </w:pPr>
    </w:p>
    <w:p w:rsidR="00DF5B47" w:rsidRDefault="00DF5B47" w:rsidP="00F728D6">
      <w:pPr>
        <w:pStyle w:val="ConsPlusNormal"/>
        <w:spacing w:line="360" w:lineRule="auto"/>
        <w:ind w:firstLine="540"/>
        <w:jc w:val="both"/>
      </w:pPr>
      <w:r>
        <w:t xml:space="preserve">Работа налогового органа в данном случае не заканчивается анализом схемы Дерева связей, а </w:t>
      </w:r>
      <w:r w:rsidR="00FE6073">
        <w:t>закрепляется данными информационных ресурсов,</w:t>
      </w:r>
      <w:r w:rsidR="00D16811">
        <w:t xml:space="preserve"> анализом расчетных счетов, </w:t>
      </w:r>
      <w:r w:rsidR="008C791A">
        <w:t>мероприятиями</w:t>
      </w:r>
      <w:r w:rsidR="00D16811">
        <w:t xml:space="preserve"> налогового контроля (допросы, осмотры, истребование документов)</w:t>
      </w:r>
      <w:r w:rsidR="00FE6073">
        <w:t xml:space="preserve"> по всем участникам</w:t>
      </w:r>
      <w:r w:rsidR="008C791A">
        <w:t xml:space="preserve"> схемы, от источника разрыва до </w:t>
      </w:r>
      <w:proofErr w:type="spellStart"/>
      <w:r w:rsidR="008C791A">
        <w:t>выгодоприобретателя</w:t>
      </w:r>
      <w:proofErr w:type="spellEnd"/>
      <w:r w:rsidR="008C791A">
        <w:t>.</w:t>
      </w:r>
    </w:p>
    <w:p w:rsidR="00A30D64" w:rsidRDefault="004268B3" w:rsidP="00534091">
      <w:pPr>
        <w:pStyle w:val="ConsPlusNormal"/>
        <w:spacing w:line="360" w:lineRule="auto"/>
        <w:ind w:firstLine="540"/>
        <w:jc w:val="both"/>
      </w:pPr>
      <w:r>
        <w:t>Понятно, что источник схемных расхо</w:t>
      </w:r>
      <w:r w:rsidR="00534091">
        <w:t xml:space="preserve">ждений может состоять на учете в одном налоговом органе, а </w:t>
      </w:r>
      <w:proofErr w:type="spellStart"/>
      <w:r w:rsidR="00534091">
        <w:t>выгодоприобретатель</w:t>
      </w:r>
      <w:proofErr w:type="spellEnd"/>
      <w:r w:rsidR="00534091">
        <w:t xml:space="preserve"> в другом </w:t>
      </w:r>
      <w:r w:rsidR="00496C78">
        <w:t xml:space="preserve">ТНО </w:t>
      </w:r>
      <w:r w:rsidR="00E52125">
        <w:t xml:space="preserve">Пензенской области, </w:t>
      </w:r>
      <w:r w:rsidR="00534091">
        <w:t xml:space="preserve">или </w:t>
      </w:r>
      <w:r w:rsidR="00496C78">
        <w:t xml:space="preserve">и в других субъектах РФ. В данном </w:t>
      </w:r>
      <w:r w:rsidR="004965E4">
        <w:t xml:space="preserve">случае организован </w:t>
      </w:r>
      <w:r w:rsidR="00415C38">
        <w:t xml:space="preserve">оперативный обмен информацией между налоговыми органами внутри </w:t>
      </w:r>
      <w:r w:rsidR="007E7786">
        <w:t>Пензенской области</w:t>
      </w:r>
      <w:r w:rsidR="00415C38">
        <w:t xml:space="preserve"> и </w:t>
      </w:r>
      <w:r w:rsidR="00D8360E">
        <w:t>с налоговыми органами других субъектов РФ.</w:t>
      </w:r>
    </w:p>
    <w:p w:rsidR="00A37CB2" w:rsidRDefault="00A37CB2" w:rsidP="00F728D6">
      <w:pPr>
        <w:pStyle w:val="ConsPlusNormal"/>
        <w:spacing w:line="360" w:lineRule="auto"/>
        <w:ind w:firstLine="540"/>
        <w:jc w:val="both"/>
      </w:pPr>
    </w:p>
    <w:p w:rsidR="008F6439" w:rsidRDefault="00B02F00" w:rsidP="00F728D6">
      <w:pPr>
        <w:pStyle w:val="ConsPlusNormal"/>
        <w:spacing w:line="360" w:lineRule="auto"/>
        <w:ind w:firstLine="540"/>
        <w:jc w:val="both"/>
      </w:pPr>
      <w:r>
        <w:lastRenderedPageBreak/>
        <w:t xml:space="preserve">Выявленные схемные расхождения </w:t>
      </w:r>
      <w:r w:rsidR="00670C0D" w:rsidRPr="00DE6777">
        <w:rPr>
          <w:b/>
        </w:rPr>
        <w:t>не являются</w:t>
      </w:r>
      <w:r w:rsidR="00670C0D">
        <w:t xml:space="preserve"> </w:t>
      </w:r>
      <w:r w:rsidR="00670C0D" w:rsidRPr="00DE6777">
        <w:rPr>
          <w:b/>
        </w:rPr>
        <w:t xml:space="preserve">безусловным </w:t>
      </w:r>
      <w:r w:rsidR="00670C0D">
        <w:t xml:space="preserve">основанием для </w:t>
      </w:r>
      <w:r w:rsidR="00787CF5">
        <w:t>составления акта по результатам камеральной налоговой проверки и привлечения налогоплательщика к налоговой ответственности в виде штрафных санкций.</w:t>
      </w:r>
    </w:p>
    <w:p w:rsidR="00787CF5" w:rsidRDefault="00171C98" w:rsidP="00F728D6">
      <w:pPr>
        <w:pStyle w:val="ConsPlusNormal"/>
        <w:spacing w:line="360" w:lineRule="auto"/>
        <w:ind w:firstLine="540"/>
        <w:jc w:val="both"/>
      </w:pPr>
      <w:r>
        <w:t xml:space="preserve">В первую очередь </w:t>
      </w:r>
      <w:r w:rsidR="005A3DF2">
        <w:t>работа по камеральному контролю ориентирована на диалог с налогоплательщиком в целях самостоятельного устранения выявленных налоговых рисков.</w:t>
      </w:r>
    </w:p>
    <w:p w:rsidR="00B22FAE" w:rsidRPr="00574B57" w:rsidRDefault="00574B57" w:rsidP="00F728D6">
      <w:pPr>
        <w:pStyle w:val="ConsPlusNormal"/>
        <w:spacing w:line="360" w:lineRule="auto"/>
        <w:ind w:firstLine="540"/>
        <w:jc w:val="both"/>
      </w:pPr>
      <w:r w:rsidRPr="00574B57">
        <w:t xml:space="preserve">Аналитической </w:t>
      </w:r>
      <w:r w:rsidR="00FF2EF8">
        <w:t xml:space="preserve">составляющей </w:t>
      </w:r>
      <w:r w:rsidRPr="00574B57">
        <w:t>работ</w:t>
      </w:r>
      <w:r w:rsidR="00FF2EF8">
        <w:t>ы</w:t>
      </w:r>
      <w:r w:rsidRPr="00574B57">
        <w:t xml:space="preserve"> налогового органа </w:t>
      </w:r>
      <w:r w:rsidR="00BE017F">
        <w:t>в данном случае</w:t>
      </w:r>
      <w:r w:rsidR="00231B0B">
        <w:t xml:space="preserve"> </w:t>
      </w:r>
      <w:r w:rsidRPr="00574B57">
        <w:t>явля</w:t>
      </w:r>
      <w:r>
        <w:t>ется</w:t>
      </w:r>
      <w:r w:rsidRPr="00574B57">
        <w:t xml:space="preserve"> реализация мероприятий, осуществляемых </w:t>
      </w:r>
      <w:r>
        <w:t>в</w:t>
      </w:r>
      <w:r w:rsidRPr="00574B57">
        <w:t xml:space="preserve"> рамка</w:t>
      </w:r>
      <w:r>
        <w:t>х</w:t>
      </w:r>
      <w:r w:rsidRPr="00574B57">
        <w:t xml:space="preserve"> камеральных налоговых проверок, направленных на побуждение налогоплательщиков к самостоятельному анализу результатов своей коммерческой деятельности и уточнению своих налоговых обязательств в соответствии с </w:t>
      </w:r>
      <w:r>
        <w:t xml:space="preserve">выявленными </w:t>
      </w:r>
      <w:r w:rsidRPr="00574B57">
        <w:t>критериями</w:t>
      </w:r>
      <w:r>
        <w:t xml:space="preserve"> рисков.</w:t>
      </w:r>
    </w:p>
    <w:p w:rsidR="00FF2EF8" w:rsidRPr="00FF2EF8" w:rsidRDefault="00FF2EF8" w:rsidP="00231B0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F2EF8">
        <w:rPr>
          <w:rFonts w:ascii="Times New Roman" w:hAnsi="Times New Roman" w:cs="Times New Roman"/>
          <w:sz w:val="32"/>
          <w:szCs w:val="32"/>
        </w:rPr>
        <w:t xml:space="preserve">К таким мероприятиям относятся: </w:t>
      </w:r>
    </w:p>
    <w:p w:rsidR="00FF2EF8" w:rsidRPr="00FF2EF8" w:rsidRDefault="00FF2EF8" w:rsidP="00231B0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FF2EF8">
        <w:rPr>
          <w:rFonts w:ascii="Times New Roman" w:hAnsi="Times New Roman" w:cs="Times New Roman"/>
          <w:sz w:val="32"/>
          <w:szCs w:val="32"/>
        </w:rPr>
        <w:t>- направление информационных писем в адрес налогоплательщика, в случае выявления рисков совершения налоговых правонарушений;</w:t>
      </w:r>
      <w:r w:rsidRPr="00FF2EF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FF2EF8" w:rsidRPr="00FF2EF8" w:rsidRDefault="00FF2EF8" w:rsidP="00231B0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F2EF8">
        <w:rPr>
          <w:rFonts w:ascii="Times New Roman" w:hAnsi="Times New Roman" w:cs="Times New Roman"/>
          <w:sz w:val="32"/>
          <w:szCs w:val="32"/>
        </w:rPr>
        <w:t>- мотивированный вызов налогоплательщика в налоговых орган для дачи пояснений.</w:t>
      </w:r>
    </w:p>
    <w:p w:rsidR="00FF2EF8" w:rsidRPr="00FF2EF8" w:rsidRDefault="00FF2EF8" w:rsidP="00231B0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F2EF8">
        <w:rPr>
          <w:rFonts w:ascii="Times New Roman" w:hAnsi="Times New Roman" w:cs="Times New Roman"/>
          <w:sz w:val="32"/>
          <w:szCs w:val="32"/>
        </w:rPr>
        <w:t xml:space="preserve">В указанном информационном письме отражаются факты, отклонения, противоречия и иные несоответствия, выявленные в ходе контрольно-аналитической работы налогового органа и предлагается налогоплательщику уточнить свои налоговые обязательства в порядке, установленном </w:t>
      </w:r>
      <w:hyperlink r:id="rId8" w:history="1">
        <w:r w:rsidRPr="00FF2EF8">
          <w:rPr>
            <w:rFonts w:ascii="Times New Roman" w:hAnsi="Times New Roman" w:cs="Times New Roman"/>
            <w:sz w:val="32"/>
            <w:szCs w:val="32"/>
          </w:rPr>
          <w:t>статьей 81</w:t>
        </w:r>
      </w:hyperlink>
      <w:r w:rsidRPr="00FF2EF8">
        <w:rPr>
          <w:rFonts w:ascii="Times New Roman" w:hAnsi="Times New Roman" w:cs="Times New Roman"/>
          <w:sz w:val="32"/>
          <w:szCs w:val="32"/>
        </w:rPr>
        <w:t xml:space="preserve"> Налогового кодекса Российской Федерации, а также провести самостоятельную оценку рисков в соответствии </w:t>
      </w:r>
      <w:r w:rsidR="00073B4B">
        <w:rPr>
          <w:rFonts w:ascii="Times New Roman" w:hAnsi="Times New Roman" w:cs="Times New Roman"/>
          <w:sz w:val="32"/>
          <w:szCs w:val="32"/>
        </w:rPr>
        <w:t xml:space="preserve">с </w:t>
      </w:r>
      <w:r w:rsidRPr="00FF2EF8">
        <w:rPr>
          <w:rFonts w:ascii="Times New Roman" w:hAnsi="Times New Roman" w:cs="Times New Roman"/>
          <w:sz w:val="32"/>
          <w:szCs w:val="32"/>
        </w:rPr>
        <w:t>Концепци</w:t>
      </w:r>
      <w:r w:rsidR="00073B4B">
        <w:rPr>
          <w:rFonts w:ascii="Times New Roman" w:hAnsi="Times New Roman" w:cs="Times New Roman"/>
          <w:sz w:val="32"/>
          <w:szCs w:val="32"/>
        </w:rPr>
        <w:t>ей</w:t>
      </w:r>
      <w:r w:rsidRPr="00FF2EF8">
        <w:rPr>
          <w:rFonts w:ascii="Times New Roman" w:hAnsi="Times New Roman" w:cs="Times New Roman"/>
          <w:sz w:val="32"/>
          <w:szCs w:val="32"/>
        </w:rPr>
        <w:t xml:space="preserve"> системы планирования выездных налоговых проверок.</w:t>
      </w:r>
    </w:p>
    <w:p w:rsidR="00FF2EF8" w:rsidRPr="00FF2EF8" w:rsidRDefault="00FF2EF8" w:rsidP="00231B0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F2EF8">
        <w:rPr>
          <w:rFonts w:ascii="Times New Roman" w:hAnsi="Times New Roman" w:cs="Times New Roman"/>
          <w:sz w:val="32"/>
          <w:szCs w:val="32"/>
        </w:rPr>
        <w:lastRenderedPageBreak/>
        <w:t xml:space="preserve">В случае вызова налогоплательщика в налоговых орган для дачи пояснений, налоговым органом формируется уведомление о вызове налогоплательщика, в котором указываются факты, отклонения, противоречия и иные </w:t>
      </w:r>
      <w:r w:rsidR="00073B4B" w:rsidRPr="00FF2EF8">
        <w:rPr>
          <w:rFonts w:ascii="Times New Roman" w:hAnsi="Times New Roman" w:cs="Times New Roman"/>
          <w:sz w:val="32"/>
          <w:szCs w:val="32"/>
        </w:rPr>
        <w:t>несоответствия</w:t>
      </w:r>
      <w:r w:rsidRPr="00FF2EF8">
        <w:rPr>
          <w:rFonts w:ascii="Times New Roman" w:hAnsi="Times New Roman" w:cs="Times New Roman"/>
          <w:sz w:val="32"/>
          <w:szCs w:val="32"/>
        </w:rPr>
        <w:t>, выявленные в ходе контрольно-аналитической работы налогового органа в связи, с которыми налогоплательщику необходимо явиться в налоговый орган для дачи пояснений.</w:t>
      </w:r>
    </w:p>
    <w:p w:rsidR="00BC1DB9" w:rsidRPr="00BC1DB9" w:rsidRDefault="00BC1DB9" w:rsidP="00501A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C1DB9">
        <w:rPr>
          <w:rFonts w:ascii="Times New Roman" w:hAnsi="Times New Roman" w:cs="Times New Roman"/>
          <w:sz w:val="32"/>
          <w:szCs w:val="32"/>
        </w:rPr>
        <w:t>В отношении налогоплательщиков, не явившихся для дачи пояснений без уважительных причин и данные отчетности которых не свидетельствуют о</w:t>
      </w:r>
      <w:r w:rsidR="00835012">
        <w:rPr>
          <w:rFonts w:ascii="Times New Roman" w:hAnsi="Times New Roman" w:cs="Times New Roman"/>
          <w:sz w:val="32"/>
          <w:szCs w:val="32"/>
        </w:rPr>
        <w:t>б</w:t>
      </w:r>
      <w:r w:rsidRPr="00BC1DB9">
        <w:rPr>
          <w:rFonts w:ascii="Times New Roman" w:hAnsi="Times New Roman" w:cs="Times New Roman"/>
          <w:sz w:val="32"/>
          <w:szCs w:val="32"/>
        </w:rPr>
        <w:t xml:space="preserve"> изменении </w:t>
      </w:r>
      <w:r w:rsidR="00835012">
        <w:rPr>
          <w:rFonts w:ascii="Times New Roman" w:hAnsi="Times New Roman" w:cs="Times New Roman"/>
          <w:sz w:val="32"/>
          <w:szCs w:val="32"/>
        </w:rPr>
        <w:t>результатов финансово-хозяйственной деятельности</w:t>
      </w:r>
      <w:r w:rsidRPr="00BC1DB9">
        <w:rPr>
          <w:rFonts w:ascii="Times New Roman" w:hAnsi="Times New Roman" w:cs="Times New Roman"/>
          <w:sz w:val="32"/>
          <w:szCs w:val="32"/>
        </w:rPr>
        <w:t xml:space="preserve">, </w:t>
      </w:r>
      <w:r w:rsidR="00501A04">
        <w:rPr>
          <w:rFonts w:ascii="Times New Roman" w:hAnsi="Times New Roman" w:cs="Times New Roman"/>
          <w:sz w:val="32"/>
          <w:szCs w:val="32"/>
        </w:rPr>
        <w:t xml:space="preserve">налоговым органом будет </w:t>
      </w:r>
      <w:r w:rsidRPr="00BC1DB9">
        <w:rPr>
          <w:rFonts w:ascii="Times New Roman" w:hAnsi="Times New Roman" w:cs="Times New Roman"/>
          <w:sz w:val="32"/>
          <w:szCs w:val="32"/>
        </w:rPr>
        <w:t>реш</w:t>
      </w:r>
      <w:r w:rsidR="00501A04">
        <w:rPr>
          <w:rFonts w:ascii="Times New Roman" w:hAnsi="Times New Roman" w:cs="Times New Roman"/>
          <w:sz w:val="32"/>
          <w:szCs w:val="32"/>
        </w:rPr>
        <w:t>аться</w:t>
      </w:r>
      <w:r w:rsidRPr="00BC1DB9">
        <w:rPr>
          <w:rFonts w:ascii="Times New Roman" w:hAnsi="Times New Roman" w:cs="Times New Roman"/>
          <w:sz w:val="32"/>
          <w:szCs w:val="32"/>
        </w:rPr>
        <w:t xml:space="preserve"> вопрос о целесообразности проведени</w:t>
      </w:r>
      <w:r w:rsidR="00501A04">
        <w:rPr>
          <w:rFonts w:ascii="Times New Roman" w:hAnsi="Times New Roman" w:cs="Times New Roman"/>
          <w:sz w:val="32"/>
          <w:szCs w:val="32"/>
        </w:rPr>
        <w:t>я</w:t>
      </w:r>
      <w:r w:rsidRPr="00BC1D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1DB9">
        <w:rPr>
          <w:rFonts w:ascii="Times New Roman" w:hAnsi="Times New Roman" w:cs="Times New Roman"/>
          <w:sz w:val="32"/>
          <w:szCs w:val="32"/>
        </w:rPr>
        <w:t>предпроверочного</w:t>
      </w:r>
      <w:proofErr w:type="spellEnd"/>
      <w:r w:rsidRPr="00BC1DB9">
        <w:rPr>
          <w:rFonts w:ascii="Times New Roman" w:hAnsi="Times New Roman" w:cs="Times New Roman"/>
          <w:sz w:val="32"/>
          <w:szCs w:val="32"/>
        </w:rPr>
        <w:t xml:space="preserve"> анализа </w:t>
      </w:r>
      <w:r w:rsidR="00501A04">
        <w:rPr>
          <w:rFonts w:ascii="Times New Roman" w:hAnsi="Times New Roman" w:cs="Times New Roman"/>
          <w:sz w:val="32"/>
          <w:szCs w:val="32"/>
        </w:rPr>
        <w:t xml:space="preserve">и </w:t>
      </w:r>
      <w:r w:rsidRPr="00BC1DB9">
        <w:rPr>
          <w:rFonts w:ascii="Times New Roman" w:hAnsi="Times New Roman" w:cs="Times New Roman"/>
          <w:sz w:val="32"/>
          <w:szCs w:val="32"/>
        </w:rPr>
        <w:t>подготовк</w:t>
      </w:r>
      <w:r w:rsidR="00501A04">
        <w:rPr>
          <w:rFonts w:ascii="Times New Roman" w:hAnsi="Times New Roman" w:cs="Times New Roman"/>
          <w:sz w:val="32"/>
          <w:szCs w:val="32"/>
        </w:rPr>
        <w:t>и</w:t>
      </w:r>
      <w:r w:rsidRPr="00BC1DB9">
        <w:rPr>
          <w:rFonts w:ascii="Times New Roman" w:hAnsi="Times New Roman" w:cs="Times New Roman"/>
          <w:sz w:val="32"/>
          <w:szCs w:val="32"/>
        </w:rPr>
        <w:t xml:space="preserve"> материалов для назначения выездной налоговой проверки.</w:t>
      </w:r>
    </w:p>
    <w:p w:rsidR="00E36FA9" w:rsidRDefault="00310421" w:rsidP="006763A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результат работы налогов органов области за </w:t>
      </w:r>
      <w:r w:rsidR="00F863FC">
        <w:rPr>
          <w:rFonts w:ascii="Times New Roman" w:hAnsi="Times New Roman" w:cs="Times New Roman"/>
          <w:sz w:val="32"/>
          <w:szCs w:val="32"/>
        </w:rPr>
        <w:t>9 месяцев</w:t>
      </w:r>
      <w:r w:rsidR="00171C98" w:rsidRPr="007F1FF8">
        <w:rPr>
          <w:rFonts w:ascii="Times New Roman" w:hAnsi="Times New Roman" w:cs="Times New Roman"/>
          <w:sz w:val="32"/>
          <w:szCs w:val="32"/>
        </w:rPr>
        <w:t xml:space="preserve"> 2019 г</w:t>
      </w:r>
      <w:r w:rsidR="00F863FC">
        <w:rPr>
          <w:rFonts w:ascii="Times New Roman" w:hAnsi="Times New Roman" w:cs="Times New Roman"/>
          <w:sz w:val="32"/>
          <w:szCs w:val="32"/>
        </w:rPr>
        <w:t xml:space="preserve">ода </w:t>
      </w:r>
      <w:proofErr w:type="spellStart"/>
      <w:r w:rsidR="00F863FC">
        <w:rPr>
          <w:rFonts w:ascii="Times New Roman" w:hAnsi="Times New Roman" w:cs="Times New Roman"/>
          <w:sz w:val="32"/>
          <w:szCs w:val="32"/>
        </w:rPr>
        <w:t>доначислено</w:t>
      </w:r>
      <w:proofErr w:type="spellEnd"/>
      <w:r w:rsidR="00F863FC">
        <w:rPr>
          <w:rFonts w:ascii="Times New Roman" w:hAnsi="Times New Roman" w:cs="Times New Roman"/>
          <w:sz w:val="32"/>
          <w:szCs w:val="32"/>
        </w:rPr>
        <w:t xml:space="preserve"> НДС по камеральным налоговым проверкам 8,2 млн. руб</w:t>
      </w:r>
      <w:r w:rsidR="00B22FAE">
        <w:rPr>
          <w:rFonts w:ascii="Times New Roman" w:hAnsi="Times New Roman" w:cs="Times New Roman"/>
          <w:sz w:val="32"/>
          <w:szCs w:val="32"/>
        </w:rPr>
        <w:t xml:space="preserve">., при этом </w:t>
      </w:r>
      <w:r w:rsidR="00CC62B5">
        <w:rPr>
          <w:rFonts w:ascii="Times New Roman" w:hAnsi="Times New Roman" w:cs="Times New Roman"/>
          <w:sz w:val="32"/>
          <w:szCs w:val="32"/>
        </w:rPr>
        <w:t xml:space="preserve">уплачено </w:t>
      </w:r>
      <w:r w:rsidR="00B22FAE">
        <w:rPr>
          <w:rFonts w:ascii="Times New Roman" w:hAnsi="Times New Roman" w:cs="Times New Roman"/>
          <w:sz w:val="32"/>
          <w:szCs w:val="32"/>
        </w:rPr>
        <w:t xml:space="preserve">налогоплательщиками </w:t>
      </w:r>
      <w:r w:rsidRPr="00DE6777">
        <w:rPr>
          <w:rFonts w:ascii="Times New Roman" w:hAnsi="Times New Roman" w:cs="Times New Roman"/>
          <w:b/>
          <w:sz w:val="32"/>
          <w:szCs w:val="32"/>
        </w:rPr>
        <w:t>самостоятельно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22FAE">
        <w:rPr>
          <w:rFonts w:ascii="Times New Roman" w:hAnsi="Times New Roman" w:cs="Times New Roman"/>
          <w:sz w:val="32"/>
          <w:szCs w:val="32"/>
        </w:rPr>
        <w:t xml:space="preserve">в результате </w:t>
      </w:r>
      <w:r w:rsidR="00A33333">
        <w:rPr>
          <w:rFonts w:ascii="Times New Roman" w:hAnsi="Times New Roman" w:cs="Times New Roman"/>
          <w:sz w:val="32"/>
          <w:szCs w:val="32"/>
        </w:rPr>
        <w:t xml:space="preserve">работы налоговых органов по устранению </w:t>
      </w:r>
      <w:r w:rsidR="006151C9">
        <w:rPr>
          <w:rFonts w:ascii="Times New Roman" w:hAnsi="Times New Roman" w:cs="Times New Roman"/>
          <w:sz w:val="32"/>
          <w:szCs w:val="32"/>
        </w:rPr>
        <w:t xml:space="preserve">рисков </w:t>
      </w:r>
      <w:r w:rsidR="00CC62B5">
        <w:rPr>
          <w:rFonts w:ascii="Times New Roman" w:hAnsi="Times New Roman" w:cs="Times New Roman"/>
          <w:sz w:val="32"/>
          <w:szCs w:val="32"/>
        </w:rPr>
        <w:t xml:space="preserve">по НДС - </w:t>
      </w:r>
      <w:r w:rsidR="00A33333" w:rsidRPr="00DE6777">
        <w:rPr>
          <w:rFonts w:ascii="Times New Roman" w:hAnsi="Times New Roman" w:cs="Times New Roman"/>
          <w:b/>
          <w:sz w:val="32"/>
          <w:szCs w:val="32"/>
        </w:rPr>
        <w:t>123,0 млн. руб.,</w:t>
      </w:r>
      <w:r w:rsidR="00A33333">
        <w:rPr>
          <w:rFonts w:ascii="Times New Roman" w:hAnsi="Times New Roman" w:cs="Times New Roman"/>
          <w:sz w:val="32"/>
          <w:szCs w:val="32"/>
        </w:rPr>
        <w:t xml:space="preserve"> что в 15 раз </w:t>
      </w:r>
      <w:r w:rsidR="00CC62B5">
        <w:rPr>
          <w:rFonts w:ascii="Times New Roman" w:hAnsi="Times New Roman" w:cs="Times New Roman"/>
          <w:sz w:val="32"/>
          <w:szCs w:val="32"/>
        </w:rPr>
        <w:t xml:space="preserve">больше </w:t>
      </w:r>
      <w:proofErr w:type="spellStart"/>
      <w:r w:rsidR="00E36FA9">
        <w:rPr>
          <w:rFonts w:ascii="Times New Roman" w:hAnsi="Times New Roman" w:cs="Times New Roman"/>
          <w:sz w:val="32"/>
          <w:szCs w:val="32"/>
        </w:rPr>
        <w:t>доначисленных</w:t>
      </w:r>
      <w:proofErr w:type="spellEnd"/>
      <w:r w:rsidR="00E36FA9">
        <w:rPr>
          <w:rFonts w:ascii="Times New Roman" w:hAnsi="Times New Roman" w:cs="Times New Roman"/>
          <w:sz w:val="32"/>
          <w:szCs w:val="32"/>
        </w:rPr>
        <w:t xml:space="preserve"> </w:t>
      </w:r>
      <w:r w:rsidR="006151C9">
        <w:rPr>
          <w:rFonts w:ascii="Times New Roman" w:hAnsi="Times New Roman" w:cs="Times New Roman"/>
          <w:sz w:val="32"/>
          <w:szCs w:val="32"/>
        </w:rPr>
        <w:t xml:space="preserve">сумм </w:t>
      </w:r>
      <w:r w:rsidR="00E36FA9">
        <w:rPr>
          <w:rFonts w:ascii="Times New Roman" w:hAnsi="Times New Roman" w:cs="Times New Roman"/>
          <w:sz w:val="32"/>
          <w:szCs w:val="32"/>
        </w:rPr>
        <w:t>по КНП.</w:t>
      </w:r>
    </w:p>
    <w:p w:rsidR="00171C98" w:rsidRPr="00B92789" w:rsidRDefault="00171C98" w:rsidP="00B9278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F1FF8">
        <w:rPr>
          <w:rFonts w:ascii="Times New Roman" w:hAnsi="Times New Roman" w:cs="Times New Roman"/>
          <w:sz w:val="32"/>
          <w:szCs w:val="32"/>
        </w:rPr>
        <w:t xml:space="preserve">Такой подход обусловлен смещением акцентов в контрольной работе на предупреждение и профилактику нарушений налогового законодательства, рост текущих налоговых обязательств налогоплательщиков, в том числе при их отказе от применения схем </w:t>
      </w:r>
      <w:r w:rsidRPr="00B92789">
        <w:rPr>
          <w:rFonts w:ascii="Times New Roman" w:hAnsi="Times New Roman" w:cs="Times New Roman"/>
          <w:sz w:val="32"/>
          <w:szCs w:val="32"/>
        </w:rPr>
        <w:t xml:space="preserve">уклонения от уплаты налогов. </w:t>
      </w:r>
    </w:p>
    <w:p w:rsidR="00B92789" w:rsidRPr="00DE6777" w:rsidRDefault="00B92789" w:rsidP="00B92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DE6777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То есть благодаря совместным усилиям налоговых органов и налогоплательщиков подконтрольная среда обеляется</w:t>
      </w:r>
      <w:r w:rsidR="00544CAC" w:rsidRPr="00DE6777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, и э</w:t>
      </w:r>
      <w:r w:rsidRPr="00DE6777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тому </w:t>
      </w:r>
      <w:r w:rsidRPr="00DE6777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способствует как желание самих налогоплательщиков не иметь контактов с непрозрачными контрагентами, так и работа контрольного блока</w:t>
      </w:r>
      <w:r w:rsidR="00544CAC" w:rsidRPr="00DE6777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налоговых органов</w:t>
      </w:r>
      <w:r w:rsidRPr="00DE6777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C42FED" w:rsidRDefault="00856900" w:rsidP="00B92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Далее, в</w:t>
      </w:r>
      <w:r w:rsidR="00E1793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качестве примера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рассмотрим правоприменительную практ</w:t>
      </w:r>
      <w:r w:rsidR="003F5694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ку </w:t>
      </w:r>
      <w:r w:rsidR="003F5694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по результатам камеральной налоговой проверки,</w:t>
      </w:r>
      <w:r w:rsidR="00C1418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проведенной налоговым органом Пензенской области,</w:t>
      </w:r>
      <w:r w:rsidR="00E1793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F5694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когда </w:t>
      </w:r>
      <w:r w:rsidR="00E1793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налогоплательщик</w:t>
      </w:r>
      <w:r w:rsidR="003F5694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F5694" w:rsidRPr="00DE6777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отказался</w:t>
      </w:r>
      <w:r w:rsidR="00E1793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от самостоятельного устранения налоговых рисков</w:t>
      </w:r>
      <w:r w:rsidR="003F5694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94C1B" w:rsidRPr="00A87449" w:rsidRDefault="00594C1B" w:rsidP="00A87449">
      <w:pPr>
        <w:pStyle w:val="ConsPlusNormal"/>
        <w:spacing w:before="220" w:line="360" w:lineRule="auto"/>
        <w:ind w:firstLine="539"/>
        <w:jc w:val="both"/>
      </w:pPr>
      <w:r w:rsidRPr="00A87449">
        <w:t xml:space="preserve">Налоговым органом проведена камеральная налоговая проверка данной декларации по НДС. По результатам установлена неуплата в бюджет налога на добавленную стоимость в сумме </w:t>
      </w:r>
      <w:r w:rsidRPr="00DE6777">
        <w:rPr>
          <w:b/>
        </w:rPr>
        <w:t>7,6 млн. руб.,</w:t>
      </w:r>
      <w:r w:rsidRPr="00A87449">
        <w:t xml:space="preserve"> в связи с чем налогоплательщику начислены пени в сумме 762 тыс. руб. и штраф в соответствии с </w:t>
      </w:r>
      <w:hyperlink r:id="rId9" w:history="1">
        <w:r w:rsidRPr="00A87449">
          <w:rPr>
            <w:color w:val="0000FF"/>
          </w:rPr>
          <w:t>пунктом 1 статьи 122</w:t>
        </w:r>
      </w:hyperlink>
      <w:r w:rsidRPr="00A87449">
        <w:t xml:space="preserve"> Налогового кодекса Российской Федерации в сумме 1,5 млн. рублей.</w:t>
      </w:r>
    </w:p>
    <w:p w:rsidR="001303B7" w:rsidRPr="00A87449" w:rsidRDefault="00A91DEE" w:rsidP="00A87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7449">
        <w:rPr>
          <w:rFonts w:ascii="Times New Roman" w:hAnsi="Times New Roman" w:cs="Times New Roman"/>
          <w:sz w:val="32"/>
          <w:szCs w:val="32"/>
        </w:rPr>
        <w:t>Налогоплательщик заключил договоры субподряда на выполнение ремонтных работ с</w:t>
      </w:r>
      <w:r w:rsidR="00A452E4" w:rsidRPr="00A87449">
        <w:rPr>
          <w:rFonts w:ascii="Times New Roman" w:hAnsi="Times New Roman" w:cs="Times New Roman"/>
          <w:sz w:val="32"/>
          <w:szCs w:val="32"/>
        </w:rPr>
        <w:t xml:space="preserve">убподрядной </w:t>
      </w:r>
      <w:r w:rsidRPr="00A87449">
        <w:rPr>
          <w:rFonts w:ascii="Times New Roman" w:hAnsi="Times New Roman" w:cs="Times New Roman"/>
          <w:sz w:val="32"/>
          <w:szCs w:val="32"/>
        </w:rPr>
        <w:t>организацией</w:t>
      </w:r>
      <w:r w:rsidR="00A452E4" w:rsidRPr="00A87449">
        <w:rPr>
          <w:rFonts w:ascii="Times New Roman" w:hAnsi="Times New Roman" w:cs="Times New Roman"/>
          <w:sz w:val="32"/>
          <w:szCs w:val="32"/>
        </w:rPr>
        <w:t>.</w:t>
      </w:r>
      <w:r w:rsidR="00365E37" w:rsidRPr="00A87449">
        <w:rPr>
          <w:rFonts w:ascii="Times New Roman" w:hAnsi="Times New Roman" w:cs="Times New Roman"/>
          <w:sz w:val="32"/>
          <w:szCs w:val="32"/>
        </w:rPr>
        <w:t xml:space="preserve"> С</w:t>
      </w:r>
      <w:r w:rsidR="001303B7" w:rsidRPr="00A87449">
        <w:rPr>
          <w:rFonts w:ascii="Times New Roman" w:hAnsi="Times New Roman" w:cs="Times New Roman"/>
          <w:sz w:val="32"/>
          <w:szCs w:val="32"/>
        </w:rPr>
        <w:t>убподря</w:t>
      </w:r>
      <w:r w:rsidR="00365E37" w:rsidRPr="00A87449">
        <w:rPr>
          <w:rFonts w:ascii="Times New Roman" w:hAnsi="Times New Roman" w:cs="Times New Roman"/>
          <w:sz w:val="32"/>
          <w:szCs w:val="32"/>
        </w:rPr>
        <w:t xml:space="preserve">дчик </w:t>
      </w:r>
      <w:r w:rsidR="001303B7" w:rsidRPr="00A87449">
        <w:rPr>
          <w:rFonts w:ascii="Times New Roman" w:hAnsi="Times New Roman" w:cs="Times New Roman"/>
          <w:sz w:val="32"/>
          <w:szCs w:val="32"/>
        </w:rPr>
        <w:t xml:space="preserve"> документы по запросу налогового органа не представил</w:t>
      </w:r>
      <w:r w:rsidR="00365E37" w:rsidRPr="00A87449">
        <w:rPr>
          <w:rFonts w:ascii="Times New Roman" w:hAnsi="Times New Roman" w:cs="Times New Roman"/>
          <w:sz w:val="32"/>
          <w:szCs w:val="32"/>
        </w:rPr>
        <w:t xml:space="preserve">, </w:t>
      </w:r>
      <w:r w:rsidR="001303B7" w:rsidRPr="00A87449">
        <w:rPr>
          <w:rFonts w:ascii="Times New Roman" w:hAnsi="Times New Roman" w:cs="Times New Roman"/>
          <w:sz w:val="32"/>
          <w:szCs w:val="32"/>
        </w:rPr>
        <w:t xml:space="preserve">численность </w:t>
      </w:r>
      <w:r w:rsidR="00365E37" w:rsidRPr="00A87449">
        <w:rPr>
          <w:rFonts w:ascii="Times New Roman" w:hAnsi="Times New Roman" w:cs="Times New Roman"/>
          <w:sz w:val="32"/>
          <w:szCs w:val="32"/>
        </w:rPr>
        <w:t xml:space="preserve">работников составила </w:t>
      </w:r>
      <w:r w:rsidR="001303B7" w:rsidRPr="00A87449">
        <w:rPr>
          <w:rFonts w:ascii="Times New Roman" w:hAnsi="Times New Roman" w:cs="Times New Roman"/>
          <w:sz w:val="32"/>
          <w:szCs w:val="32"/>
        </w:rPr>
        <w:t>1 человек, справки о доходах представлены на 4 человек</w:t>
      </w:r>
      <w:r w:rsidR="00365E37" w:rsidRPr="00A87449">
        <w:rPr>
          <w:rFonts w:ascii="Times New Roman" w:hAnsi="Times New Roman" w:cs="Times New Roman"/>
          <w:sz w:val="32"/>
          <w:szCs w:val="32"/>
        </w:rPr>
        <w:t>а</w:t>
      </w:r>
      <w:r w:rsidR="001303B7" w:rsidRPr="00A87449">
        <w:rPr>
          <w:rFonts w:ascii="Times New Roman" w:hAnsi="Times New Roman" w:cs="Times New Roman"/>
          <w:sz w:val="32"/>
          <w:szCs w:val="32"/>
        </w:rPr>
        <w:t>, движимое и недвижимое имущество отсутствует.</w:t>
      </w:r>
    </w:p>
    <w:p w:rsidR="001303B7" w:rsidRPr="00A87449" w:rsidRDefault="001303B7" w:rsidP="00A87449">
      <w:pPr>
        <w:pStyle w:val="ConsPlusNormal"/>
        <w:spacing w:before="220" w:line="360" w:lineRule="auto"/>
        <w:ind w:firstLine="540"/>
        <w:jc w:val="both"/>
      </w:pPr>
      <w:r w:rsidRPr="00A87449">
        <w:t xml:space="preserve">Из анализа движения денежных средств по расчетным счетам </w:t>
      </w:r>
      <w:proofErr w:type="spellStart"/>
      <w:r w:rsidR="00321A11" w:rsidRPr="00A87449">
        <w:t>субподрячика</w:t>
      </w:r>
      <w:proofErr w:type="spellEnd"/>
      <w:r w:rsidR="00321A11" w:rsidRPr="00A87449">
        <w:t xml:space="preserve"> </w:t>
      </w:r>
      <w:r w:rsidRPr="00A87449">
        <w:t xml:space="preserve">следует, что </w:t>
      </w:r>
      <w:r w:rsidR="00321A11" w:rsidRPr="00A87449">
        <w:t>п</w:t>
      </w:r>
      <w:r w:rsidRPr="00A87449">
        <w:t xml:space="preserve">оступившие на расчетные счета денежные средства за строительные работы были перечислены </w:t>
      </w:r>
      <w:r w:rsidR="00321A11" w:rsidRPr="00A87449">
        <w:t xml:space="preserve">в адрес фирм «однодневок» и </w:t>
      </w:r>
      <w:r w:rsidR="00976DDA">
        <w:t xml:space="preserve">далее </w:t>
      </w:r>
      <w:r w:rsidR="00321A11" w:rsidRPr="00A87449">
        <w:t xml:space="preserve">обналичены. </w:t>
      </w:r>
      <w:r w:rsidRPr="00A87449">
        <w:t xml:space="preserve">При этом </w:t>
      </w:r>
      <w:r w:rsidR="004E0363" w:rsidRPr="00A87449">
        <w:t xml:space="preserve">по расчетному счету </w:t>
      </w:r>
      <w:r w:rsidRPr="00A87449">
        <w:t>отсутств</w:t>
      </w:r>
      <w:r w:rsidR="004E0363" w:rsidRPr="00A87449">
        <w:t>овали</w:t>
      </w:r>
      <w:r w:rsidRPr="00A87449">
        <w:t xml:space="preserve"> </w:t>
      </w:r>
      <w:r w:rsidR="004E0363" w:rsidRPr="00A87449">
        <w:t>расходы на ведение реальной финансово-хозяйственной деятельности</w:t>
      </w:r>
      <w:r w:rsidRPr="00A87449">
        <w:t>.</w:t>
      </w:r>
    </w:p>
    <w:p w:rsidR="001303B7" w:rsidRPr="00A87449" w:rsidRDefault="001303B7" w:rsidP="00A87449">
      <w:pPr>
        <w:pStyle w:val="ConsPlusNormal"/>
        <w:spacing w:before="220" w:line="360" w:lineRule="auto"/>
        <w:ind w:firstLine="540"/>
        <w:jc w:val="both"/>
      </w:pPr>
      <w:r w:rsidRPr="00A87449">
        <w:lastRenderedPageBreak/>
        <w:t xml:space="preserve">Работники </w:t>
      </w:r>
      <w:r w:rsidR="001E12AB" w:rsidRPr="00A87449">
        <w:t>субподрядчика</w:t>
      </w:r>
      <w:r w:rsidRPr="00A87449">
        <w:t xml:space="preserve"> согласно представленным трудовым договорам опровергли факт работы в данной организации.</w:t>
      </w:r>
    </w:p>
    <w:p w:rsidR="001303B7" w:rsidRPr="00A87449" w:rsidRDefault="001303B7" w:rsidP="00B22DA2">
      <w:pPr>
        <w:pStyle w:val="ConsPlusNormal"/>
        <w:spacing w:line="360" w:lineRule="auto"/>
        <w:ind w:firstLine="540"/>
        <w:jc w:val="both"/>
      </w:pPr>
      <w:r w:rsidRPr="00A87449">
        <w:t xml:space="preserve">Согласно показаниям </w:t>
      </w:r>
      <w:r w:rsidR="001E12AB" w:rsidRPr="00A87449">
        <w:t xml:space="preserve">работников налогоплательщика субподрядчик </w:t>
      </w:r>
      <w:r w:rsidRPr="00A87449">
        <w:t xml:space="preserve">ему не знаком, работы по указанным договорам выполняли работники </w:t>
      </w:r>
      <w:r w:rsidR="001E12AB" w:rsidRPr="00A87449">
        <w:t xml:space="preserve">самого налогоплательщика </w:t>
      </w:r>
      <w:r w:rsidRPr="00A87449">
        <w:t>и наемные физические лица.</w:t>
      </w:r>
    </w:p>
    <w:p w:rsidR="001303B7" w:rsidRPr="00A87449" w:rsidRDefault="001303B7" w:rsidP="00B22DA2">
      <w:pPr>
        <w:pStyle w:val="ConsPlusNormal"/>
        <w:spacing w:line="360" w:lineRule="auto"/>
        <w:ind w:firstLine="540"/>
        <w:jc w:val="both"/>
      </w:pPr>
      <w:r w:rsidRPr="00A87449">
        <w:t xml:space="preserve">При таких обстоятельствах, </w:t>
      </w:r>
      <w:r w:rsidR="00F85AD8" w:rsidRPr="00A87449">
        <w:t xml:space="preserve">налоговый орган </w:t>
      </w:r>
      <w:r w:rsidRPr="00A87449">
        <w:t>приш</w:t>
      </w:r>
      <w:r w:rsidR="00F85AD8" w:rsidRPr="00A87449">
        <w:t xml:space="preserve">ел </w:t>
      </w:r>
      <w:r w:rsidRPr="00A87449">
        <w:t xml:space="preserve">к выводу о том, что </w:t>
      </w:r>
      <w:r w:rsidR="00F85AD8" w:rsidRPr="00A87449">
        <w:t xml:space="preserve">субподрядчик </w:t>
      </w:r>
      <w:r w:rsidRPr="00A87449">
        <w:t>не мог выполнить указанные работы в силу отсутствия трудовых и материальных ресурсов.</w:t>
      </w:r>
      <w:r w:rsidR="00F85AD8" w:rsidRPr="00A87449">
        <w:t xml:space="preserve"> Работы были выполнены самим налогоплательщиком </w:t>
      </w:r>
      <w:r w:rsidR="00022E08" w:rsidRPr="00A87449">
        <w:t>и не установленными физическими лицами.</w:t>
      </w:r>
    </w:p>
    <w:p w:rsidR="003F5694" w:rsidRPr="00A87449" w:rsidRDefault="00022E08" w:rsidP="00B22D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8744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Решением арбитражного суда Поволжского округа </w:t>
      </w:r>
      <w:r w:rsidR="00A87449" w:rsidRPr="00A8744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кассационная жалоба налогоплательщика оставлена без удовлетворения.</w:t>
      </w:r>
    </w:p>
    <w:p w:rsidR="00A87449" w:rsidRDefault="00976DDA" w:rsidP="00B92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 результате по </w:t>
      </w:r>
      <w:r w:rsidR="00F3100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итогам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камеральной налоговой проверки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доначисленные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суммы в размере </w:t>
      </w:r>
      <w:r w:rsidR="002133B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9,9 млн. руб. полностью поступили в бюджет.</w:t>
      </w:r>
    </w:p>
    <w:p w:rsidR="00687838" w:rsidRDefault="00687838" w:rsidP="00B92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По </w:t>
      </w:r>
      <w:r w:rsidR="0002770D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аналогичным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основаниям</w:t>
      </w:r>
      <w:r w:rsidR="0002770D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r w:rsidR="0002770D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другой налоговый период указанному налогоплательщику было дополнительно </w:t>
      </w:r>
      <w:proofErr w:type="spellStart"/>
      <w:r w:rsidR="0002770D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доначислено</w:t>
      </w:r>
      <w:proofErr w:type="spellEnd"/>
      <w:r w:rsidR="0002770D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по результатам камеральной налоговой проверки</w:t>
      </w:r>
      <w:r w:rsidR="004E11A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4,7 млн. руб., сумма полностью поступила в бюджет. </w:t>
      </w:r>
    </w:p>
    <w:p w:rsidR="003F16B3" w:rsidRDefault="003F16B3" w:rsidP="00B92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Впоследствии, налогоплательщик еще самостоятельно оплатил в бюджет НДС в размере 3,3 млн. руб. по установленным налоговым органом рискам.</w:t>
      </w:r>
    </w:p>
    <w:p w:rsidR="001678A8" w:rsidRPr="00B92789" w:rsidRDefault="007D7487" w:rsidP="00B92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 настоящее время налогоплательщик </w:t>
      </w:r>
      <w:r w:rsidR="005935F2" w:rsidRPr="00DE6777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отказался</w:t>
      </w:r>
      <w:r w:rsidR="005935F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от агрессивных схем уклонения от налогообложения и уплачивает НДС в бюджет в полном объ</w:t>
      </w:r>
      <w:r w:rsidR="000A4CEF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еме.</w:t>
      </w:r>
    </w:p>
    <w:p w:rsidR="00787CF5" w:rsidRDefault="00056E77" w:rsidP="00132D32">
      <w:pPr>
        <w:pStyle w:val="ConsPlusNormal"/>
        <w:spacing w:line="360" w:lineRule="auto"/>
        <w:ind w:firstLine="540"/>
        <w:jc w:val="both"/>
      </w:pPr>
      <w:r>
        <w:t>***</w:t>
      </w:r>
    </w:p>
    <w:p w:rsidR="00640E2E" w:rsidRPr="00132D32" w:rsidRDefault="00DF2D8B" w:rsidP="00187420">
      <w:pPr>
        <w:pStyle w:val="ConsPlusNormal"/>
        <w:spacing w:line="360" w:lineRule="auto"/>
        <w:ind w:firstLine="709"/>
        <w:jc w:val="both"/>
        <w:rPr>
          <w:rFonts w:eastAsia="CharterITC-Bold"/>
          <w:b/>
          <w:bCs/>
          <w:color w:val="000000"/>
        </w:rPr>
      </w:pPr>
      <w:r>
        <w:lastRenderedPageBreak/>
        <w:t xml:space="preserve">Что изменится в ближайшее время в части </w:t>
      </w:r>
      <w:proofErr w:type="spellStart"/>
      <w:r>
        <w:t>риск-ориентированного</w:t>
      </w:r>
      <w:proofErr w:type="spellEnd"/>
      <w:r>
        <w:t xml:space="preserve"> </w:t>
      </w:r>
      <w:r w:rsidR="00A80BD4">
        <w:t xml:space="preserve">подхода при проведении камеральных налоговых проверок </w:t>
      </w:r>
      <w:r w:rsidR="00187420">
        <w:t>в помощь налогоплательщику</w:t>
      </w:r>
      <w:r w:rsidR="00A80BD4">
        <w:t xml:space="preserve"> </w:t>
      </w:r>
      <w:r w:rsidR="00187420">
        <w:t>–</w:t>
      </w:r>
      <w:r w:rsidR="00A80BD4">
        <w:t xml:space="preserve"> </w:t>
      </w:r>
      <w:r w:rsidR="00187420">
        <w:t xml:space="preserve">это </w:t>
      </w:r>
      <w:r w:rsidR="00A80BD4">
        <w:t>и</w:t>
      </w:r>
      <w:r w:rsidR="00132D32" w:rsidRPr="00132D32">
        <w:rPr>
          <w:rFonts w:eastAsia="CharterITC-Bold"/>
          <w:b/>
          <w:bCs/>
          <w:color w:val="000000"/>
        </w:rPr>
        <w:t>нформацию о ряде рисков налогопл</w:t>
      </w:r>
      <w:r w:rsidR="00A80BD4">
        <w:rPr>
          <w:rFonts w:eastAsia="CharterITC-Bold"/>
          <w:b/>
          <w:bCs/>
          <w:color w:val="000000"/>
        </w:rPr>
        <w:t>а</w:t>
      </w:r>
      <w:r w:rsidR="00132D32" w:rsidRPr="00132D32">
        <w:rPr>
          <w:rFonts w:eastAsia="CharterITC-Bold"/>
          <w:b/>
          <w:bCs/>
          <w:color w:val="000000"/>
        </w:rPr>
        <w:t xml:space="preserve">тельщиков планируется </w:t>
      </w:r>
      <w:r w:rsidR="00187420">
        <w:rPr>
          <w:rFonts w:eastAsia="CharterITC-Bold"/>
          <w:b/>
          <w:bCs/>
          <w:color w:val="000000"/>
        </w:rPr>
        <w:t>размещать</w:t>
      </w:r>
      <w:r w:rsidR="00132D32" w:rsidRPr="00132D32">
        <w:rPr>
          <w:rFonts w:eastAsia="CharterITC-Bold"/>
          <w:b/>
          <w:bCs/>
          <w:color w:val="000000"/>
        </w:rPr>
        <w:t xml:space="preserve"> в личном кабинете налогоплательщика—юридического лица. </w:t>
      </w:r>
    </w:p>
    <w:p w:rsidR="00132D32" w:rsidRPr="00132D32" w:rsidRDefault="00132D32" w:rsidP="001874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harterITC-Regular" w:hAnsi="Times New Roman" w:cs="Times New Roman"/>
          <w:color w:val="000000"/>
          <w:sz w:val="32"/>
          <w:szCs w:val="32"/>
        </w:rPr>
      </w:pPr>
      <w:r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Сейчас проводится финальное тестирование специально созданного</w:t>
      </w:r>
      <w:r w:rsidR="00640E2E"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для этого интерфейса. В качестве</w:t>
      </w:r>
      <w:r w:rsidR="00640E2E"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первой информации для опубликования выбран риск непредставления (несвоевременного</w:t>
      </w:r>
      <w:r w:rsidR="00187420"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представления) налоговой декларации и риск</w:t>
      </w:r>
      <w:r w:rsidR="00640E2E"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блокировки счета. Фактически это два риска в</w:t>
      </w:r>
      <w:r w:rsidR="00640E2E"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одном. Так, по состоянию на определенную дату</w:t>
      </w:r>
      <w:r w:rsidR="00640E2E"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указывается следующая информация по конкретному налогоплательщику:</w:t>
      </w:r>
    </w:p>
    <w:p w:rsidR="00132D32" w:rsidRPr="00132D32" w:rsidRDefault="00640E2E" w:rsidP="001874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harterITC-Regular" w:hAnsi="Times New Roman" w:cs="Times New Roman"/>
          <w:color w:val="000000"/>
          <w:sz w:val="32"/>
          <w:szCs w:val="32"/>
        </w:rPr>
      </w:pPr>
      <w:r>
        <w:rPr>
          <w:rFonts w:ascii="Times New Roman" w:eastAsia="CharterITC-Regular" w:hAnsi="Arial" w:cs="Times New Roman"/>
          <w:color w:val="316989"/>
          <w:sz w:val="32"/>
          <w:szCs w:val="32"/>
        </w:rPr>
        <w:t>-</w:t>
      </w:r>
      <w:r w:rsidR="00132D32" w:rsidRPr="00132D32">
        <w:rPr>
          <w:rFonts w:ascii="Times New Roman" w:eastAsia="CharterITC-Regular" w:hAnsi="Times New Roman" w:cs="Times New Roman"/>
          <w:color w:val="316989"/>
          <w:sz w:val="32"/>
          <w:szCs w:val="32"/>
        </w:rPr>
        <w:t xml:space="preserve"> </w:t>
      </w:r>
      <w:r w:rsidR="00132D32"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количество деклараций, представленных налогоплательщиком, всего;</w:t>
      </w:r>
    </w:p>
    <w:p w:rsidR="00132D32" w:rsidRPr="00132D32" w:rsidRDefault="00640E2E" w:rsidP="001874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harterITC-Regular" w:hAnsi="Times New Roman" w:cs="Times New Roman"/>
          <w:color w:val="000000"/>
          <w:sz w:val="32"/>
          <w:szCs w:val="32"/>
        </w:rPr>
      </w:pPr>
      <w:r>
        <w:rPr>
          <w:rFonts w:ascii="Times New Roman" w:eastAsia="CharterITC-Regular" w:hAnsi="Arial" w:cs="Times New Roman"/>
          <w:color w:val="316989"/>
          <w:sz w:val="32"/>
          <w:szCs w:val="32"/>
        </w:rPr>
        <w:t>-</w:t>
      </w:r>
      <w:r w:rsidR="00132D32" w:rsidRPr="00132D32">
        <w:rPr>
          <w:rFonts w:ascii="Times New Roman" w:eastAsia="CharterITC-Regular" w:hAnsi="Times New Roman" w:cs="Times New Roman"/>
          <w:color w:val="316989"/>
          <w:sz w:val="32"/>
          <w:szCs w:val="32"/>
        </w:rPr>
        <w:t xml:space="preserve"> </w:t>
      </w:r>
      <w:r w:rsidR="00132D32"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количество деклараций, представленных им</w:t>
      </w:r>
      <w:r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="00132D32"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с нарушением установленного срока;</w:t>
      </w:r>
    </w:p>
    <w:p w:rsidR="00132D32" w:rsidRPr="00132D32" w:rsidRDefault="000813C4" w:rsidP="001874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harterITC-Regular" w:hAnsi="Times New Roman" w:cs="Times New Roman"/>
          <w:color w:val="000000"/>
          <w:sz w:val="32"/>
          <w:szCs w:val="32"/>
        </w:rPr>
      </w:pPr>
      <w:r>
        <w:rPr>
          <w:rFonts w:ascii="Times New Roman" w:eastAsia="CharterITC-Regular" w:hAnsi="Times New Roman" w:cs="Times New Roman"/>
          <w:color w:val="316989"/>
          <w:sz w:val="32"/>
          <w:szCs w:val="32"/>
        </w:rPr>
        <w:t>-</w:t>
      </w:r>
      <w:r w:rsidR="00132D32" w:rsidRPr="00132D32">
        <w:rPr>
          <w:rFonts w:ascii="Times New Roman" w:eastAsia="CharterITC-Regular" w:hAnsi="Times New Roman" w:cs="Times New Roman"/>
          <w:color w:val="316989"/>
          <w:sz w:val="32"/>
          <w:szCs w:val="32"/>
        </w:rPr>
        <w:t xml:space="preserve"> </w:t>
      </w:r>
      <w:r w:rsidR="00132D32"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количество деклараций, представленных с нарушением установленного срока, являющихся основанием </w:t>
      </w:r>
      <w:r>
        <w:rPr>
          <w:rFonts w:ascii="Times New Roman" w:eastAsia="CharterITC-Regular" w:hAnsi="Times New Roman" w:cs="Times New Roman"/>
          <w:color w:val="000000"/>
          <w:sz w:val="32"/>
          <w:szCs w:val="32"/>
        </w:rPr>
        <w:t>приостановления операций по расчетным счетам.</w:t>
      </w:r>
    </w:p>
    <w:p w:rsidR="00132D32" w:rsidRPr="00132D32" w:rsidRDefault="00132D32" w:rsidP="001874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harterITC-Regular" w:hAnsi="Times New Roman" w:cs="Times New Roman"/>
          <w:color w:val="000000"/>
          <w:sz w:val="32"/>
          <w:szCs w:val="32"/>
        </w:rPr>
      </w:pPr>
      <w:r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Затем приводится уровень риска (например,</w:t>
      </w:r>
      <w:r w:rsidR="000813C4"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высокий) с указанием количества дней до наступления оснований для блокировки счета.</w:t>
      </w:r>
      <w:r w:rsidR="000813C4"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Кроме того, исходя из статистических данных,</w:t>
      </w:r>
      <w:r w:rsidR="000813C4"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периодически рассчитывается процент риска не</w:t>
      </w:r>
      <w:r w:rsidR="000813C4"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представления (несвоевременного представления) налоговых деклараций, который говорит</w:t>
      </w:r>
      <w:r w:rsidR="00276D45"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об уровне налоговой дисциплины конкретного</w:t>
      </w:r>
      <w:r w:rsidR="00276D45"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налогоплательщика за три последних налоговых</w:t>
      </w:r>
      <w:r w:rsidR="00276D45"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периода.</w:t>
      </w:r>
    </w:p>
    <w:p w:rsidR="00B22DA2" w:rsidRDefault="00132D32" w:rsidP="00B22D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harterITC-Regular" w:hAnsi="Times New Roman" w:cs="Times New Roman"/>
          <w:color w:val="000000"/>
          <w:sz w:val="32"/>
          <w:szCs w:val="32"/>
        </w:rPr>
      </w:pPr>
      <w:r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lastRenderedPageBreak/>
        <w:t>Далее приводятся меры по минимизации</w:t>
      </w:r>
      <w:r w:rsidR="00276D45"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(устранению) риска. В частности, если декларация  не направлялась, рекомендуется в возможно короткий срок представить</w:t>
      </w:r>
      <w:r w:rsidR="00276D45">
        <w:rPr>
          <w:rFonts w:ascii="Times New Roman" w:eastAsia="CharterITC-Regular" w:hAnsi="Times New Roman" w:cs="Times New Roman"/>
          <w:color w:val="000000"/>
          <w:sz w:val="32"/>
          <w:szCs w:val="32"/>
        </w:rPr>
        <w:t xml:space="preserve"> </w:t>
      </w:r>
      <w:r w:rsidRPr="00132D32">
        <w:rPr>
          <w:rFonts w:ascii="Times New Roman" w:eastAsia="CharterITC-Regular" w:hAnsi="Times New Roman" w:cs="Times New Roman"/>
          <w:color w:val="000000"/>
          <w:sz w:val="32"/>
          <w:szCs w:val="32"/>
        </w:rPr>
        <w:t>отсутствующую декларацию</w:t>
      </w:r>
      <w:r w:rsidR="006A177D">
        <w:rPr>
          <w:rFonts w:ascii="Times New Roman" w:eastAsia="CharterITC-Regular" w:hAnsi="Times New Roman" w:cs="Times New Roman"/>
          <w:color w:val="000000"/>
          <w:sz w:val="32"/>
          <w:szCs w:val="32"/>
        </w:rPr>
        <w:t>.</w:t>
      </w:r>
    </w:p>
    <w:p w:rsidR="00483F69" w:rsidRPr="00A6080A" w:rsidRDefault="00706708" w:rsidP="00B22D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080A">
        <w:rPr>
          <w:rFonts w:ascii="Times New Roman" w:hAnsi="Times New Roman" w:cs="Times New Roman"/>
          <w:sz w:val="32"/>
          <w:szCs w:val="32"/>
        </w:rPr>
        <w:t>Доклад окончен, спасибо за внимание.</w:t>
      </w:r>
    </w:p>
    <w:sectPr w:rsidR="00483F69" w:rsidRPr="00A6080A" w:rsidSect="00B22DA2">
      <w:footerReference w:type="default" r:id="rId10"/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00B" w:rsidRDefault="00EA200B" w:rsidP="006A26FA">
      <w:pPr>
        <w:spacing w:after="0" w:line="240" w:lineRule="auto"/>
      </w:pPr>
      <w:r>
        <w:separator/>
      </w:r>
    </w:p>
  </w:endnote>
  <w:endnote w:type="continuationSeparator" w:id="1">
    <w:p w:rsidR="00EA200B" w:rsidRDefault="00EA200B" w:rsidP="006A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-Regular">
    <w:altName w:val="Arial Unicode M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harterITC-Bold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99134"/>
      <w:docPartObj>
        <w:docPartGallery w:val="Page Numbers (Bottom of Page)"/>
        <w:docPartUnique/>
      </w:docPartObj>
    </w:sdtPr>
    <w:sdtContent>
      <w:p w:rsidR="00EA200B" w:rsidRDefault="00732FED">
        <w:pPr>
          <w:pStyle w:val="ab"/>
          <w:jc w:val="right"/>
        </w:pPr>
        <w:fldSimple w:instr="PAGE   \* MERGEFORMAT">
          <w:r w:rsidR="00631762">
            <w:rPr>
              <w:noProof/>
            </w:rPr>
            <w:t>4</w:t>
          </w:r>
        </w:fldSimple>
      </w:p>
    </w:sdtContent>
  </w:sdt>
  <w:p w:rsidR="00EA200B" w:rsidRDefault="00EA20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00B" w:rsidRDefault="00EA200B" w:rsidP="006A26FA">
      <w:pPr>
        <w:spacing w:after="0" w:line="240" w:lineRule="auto"/>
      </w:pPr>
      <w:r>
        <w:separator/>
      </w:r>
    </w:p>
  </w:footnote>
  <w:footnote w:type="continuationSeparator" w:id="1">
    <w:p w:rsidR="00EA200B" w:rsidRDefault="00EA200B" w:rsidP="006A2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11D"/>
    <w:multiLevelType w:val="hybridMultilevel"/>
    <w:tmpl w:val="C49C2F12"/>
    <w:lvl w:ilvl="0" w:tplc="3E244D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3E3B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946C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A53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824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1AB8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075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E50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A9F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6196B"/>
    <w:multiLevelType w:val="hybridMultilevel"/>
    <w:tmpl w:val="A0A8F03A"/>
    <w:lvl w:ilvl="0" w:tplc="804096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249E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EC9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077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4A2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82B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2EF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22C9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D09B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15094"/>
    <w:multiLevelType w:val="multilevel"/>
    <w:tmpl w:val="0862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14758F"/>
    <w:multiLevelType w:val="hybridMultilevel"/>
    <w:tmpl w:val="78FA6F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670C1B"/>
    <w:multiLevelType w:val="multilevel"/>
    <w:tmpl w:val="5022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763BF8"/>
    <w:multiLevelType w:val="hybridMultilevel"/>
    <w:tmpl w:val="C386A3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F14A5C"/>
    <w:multiLevelType w:val="multilevel"/>
    <w:tmpl w:val="BD0C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CB17B0"/>
    <w:multiLevelType w:val="multilevel"/>
    <w:tmpl w:val="F6DC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18755B"/>
    <w:multiLevelType w:val="multilevel"/>
    <w:tmpl w:val="E85A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0320A3"/>
    <w:multiLevelType w:val="multilevel"/>
    <w:tmpl w:val="7CC2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813FE9"/>
    <w:multiLevelType w:val="hybridMultilevel"/>
    <w:tmpl w:val="42C83CD0"/>
    <w:lvl w:ilvl="0" w:tplc="590EFB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F617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B867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5AFF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0486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D866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089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A254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50B0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0D0CFE"/>
    <w:multiLevelType w:val="multilevel"/>
    <w:tmpl w:val="5C82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D35D27"/>
    <w:multiLevelType w:val="multilevel"/>
    <w:tmpl w:val="F4A6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ECB"/>
    <w:rsid w:val="000001E2"/>
    <w:rsid w:val="00000723"/>
    <w:rsid w:val="00021FF0"/>
    <w:rsid w:val="00022E08"/>
    <w:rsid w:val="000261DF"/>
    <w:rsid w:val="0002770D"/>
    <w:rsid w:val="00036DFF"/>
    <w:rsid w:val="0005675E"/>
    <w:rsid w:val="00056E77"/>
    <w:rsid w:val="00061614"/>
    <w:rsid w:val="00066C6C"/>
    <w:rsid w:val="0006771C"/>
    <w:rsid w:val="00073B4B"/>
    <w:rsid w:val="00075D60"/>
    <w:rsid w:val="000813C4"/>
    <w:rsid w:val="00084D90"/>
    <w:rsid w:val="00096DA3"/>
    <w:rsid w:val="000A237A"/>
    <w:rsid w:val="000A4CEF"/>
    <w:rsid w:val="000A7B19"/>
    <w:rsid w:val="000A7BF4"/>
    <w:rsid w:val="000B027B"/>
    <w:rsid w:val="000B2216"/>
    <w:rsid w:val="000B3117"/>
    <w:rsid w:val="000B5AC6"/>
    <w:rsid w:val="000B7C79"/>
    <w:rsid w:val="000C061F"/>
    <w:rsid w:val="000C4662"/>
    <w:rsid w:val="000C5B74"/>
    <w:rsid w:val="000D64BC"/>
    <w:rsid w:val="000D7329"/>
    <w:rsid w:val="000E15E7"/>
    <w:rsid w:val="000E5A37"/>
    <w:rsid w:val="000E5F22"/>
    <w:rsid w:val="00110B85"/>
    <w:rsid w:val="00113A87"/>
    <w:rsid w:val="00115AF6"/>
    <w:rsid w:val="001240E4"/>
    <w:rsid w:val="00127128"/>
    <w:rsid w:val="001303B7"/>
    <w:rsid w:val="00132D32"/>
    <w:rsid w:val="0014126B"/>
    <w:rsid w:val="0014517D"/>
    <w:rsid w:val="001567FB"/>
    <w:rsid w:val="0015680C"/>
    <w:rsid w:val="00163424"/>
    <w:rsid w:val="00164DF7"/>
    <w:rsid w:val="00164E83"/>
    <w:rsid w:val="001678A8"/>
    <w:rsid w:val="00171C98"/>
    <w:rsid w:val="001776A4"/>
    <w:rsid w:val="00187420"/>
    <w:rsid w:val="001950A7"/>
    <w:rsid w:val="001967C6"/>
    <w:rsid w:val="001974B9"/>
    <w:rsid w:val="001A0C06"/>
    <w:rsid w:val="001A2A31"/>
    <w:rsid w:val="001A454C"/>
    <w:rsid w:val="001A4DB7"/>
    <w:rsid w:val="001A570B"/>
    <w:rsid w:val="001A583E"/>
    <w:rsid w:val="001A65E1"/>
    <w:rsid w:val="001B372F"/>
    <w:rsid w:val="001B70F4"/>
    <w:rsid w:val="001B7EA1"/>
    <w:rsid w:val="001C1677"/>
    <w:rsid w:val="001C227F"/>
    <w:rsid w:val="001E0373"/>
    <w:rsid w:val="001E12AB"/>
    <w:rsid w:val="001E3CF2"/>
    <w:rsid w:val="001E6F8C"/>
    <w:rsid w:val="001F12FA"/>
    <w:rsid w:val="001F615C"/>
    <w:rsid w:val="001F6C97"/>
    <w:rsid w:val="00204FB8"/>
    <w:rsid w:val="002133B6"/>
    <w:rsid w:val="00214480"/>
    <w:rsid w:val="00216D5E"/>
    <w:rsid w:val="0022392D"/>
    <w:rsid w:val="0022718C"/>
    <w:rsid w:val="002302DC"/>
    <w:rsid w:val="00231B0B"/>
    <w:rsid w:val="0023614A"/>
    <w:rsid w:val="00241646"/>
    <w:rsid w:val="002449A3"/>
    <w:rsid w:val="0026501E"/>
    <w:rsid w:val="00266172"/>
    <w:rsid w:val="00266944"/>
    <w:rsid w:val="00267040"/>
    <w:rsid w:val="00276D45"/>
    <w:rsid w:val="00284CDA"/>
    <w:rsid w:val="00294247"/>
    <w:rsid w:val="0029601C"/>
    <w:rsid w:val="002B0071"/>
    <w:rsid w:val="002B5483"/>
    <w:rsid w:val="002C0263"/>
    <w:rsid w:val="002C1ECF"/>
    <w:rsid w:val="002C7B3F"/>
    <w:rsid w:val="002E497B"/>
    <w:rsid w:val="002E6EA8"/>
    <w:rsid w:val="002F2B25"/>
    <w:rsid w:val="0030125A"/>
    <w:rsid w:val="00310421"/>
    <w:rsid w:val="00320120"/>
    <w:rsid w:val="00321A11"/>
    <w:rsid w:val="00325CD0"/>
    <w:rsid w:val="00331367"/>
    <w:rsid w:val="00340760"/>
    <w:rsid w:val="00341581"/>
    <w:rsid w:val="00345797"/>
    <w:rsid w:val="00365C6C"/>
    <w:rsid w:val="00365E37"/>
    <w:rsid w:val="00377293"/>
    <w:rsid w:val="003772F8"/>
    <w:rsid w:val="00377519"/>
    <w:rsid w:val="00380BD1"/>
    <w:rsid w:val="003A478C"/>
    <w:rsid w:val="003B1E49"/>
    <w:rsid w:val="003C0A48"/>
    <w:rsid w:val="003C6DB1"/>
    <w:rsid w:val="003E32A3"/>
    <w:rsid w:val="003E3824"/>
    <w:rsid w:val="003E681F"/>
    <w:rsid w:val="003E7BF4"/>
    <w:rsid w:val="003F16B3"/>
    <w:rsid w:val="003F242B"/>
    <w:rsid w:val="003F5694"/>
    <w:rsid w:val="003F5AD3"/>
    <w:rsid w:val="003F68D6"/>
    <w:rsid w:val="00400D3C"/>
    <w:rsid w:val="00400F21"/>
    <w:rsid w:val="00403647"/>
    <w:rsid w:val="00415C38"/>
    <w:rsid w:val="00425AB8"/>
    <w:rsid w:val="004268B3"/>
    <w:rsid w:val="004406B1"/>
    <w:rsid w:val="00440F6E"/>
    <w:rsid w:val="004455F2"/>
    <w:rsid w:val="004517F1"/>
    <w:rsid w:val="00452953"/>
    <w:rsid w:val="004534AF"/>
    <w:rsid w:val="0046278B"/>
    <w:rsid w:val="00474A42"/>
    <w:rsid w:val="004753F9"/>
    <w:rsid w:val="004776C1"/>
    <w:rsid w:val="00480C45"/>
    <w:rsid w:val="00482CCA"/>
    <w:rsid w:val="00483F69"/>
    <w:rsid w:val="00496488"/>
    <w:rsid w:val="004965E4"/>
    <w:rsid w:val="00496A53"/>
    <w:rsid w:val="00496C78"/>
    <w:rsid w:val="004A3147"/>
    <w:rsid w:val="004B0ADB"/>
    <w:rsid w:val="004B39E1"/>
    <w:rsid w:val="004D134A"/>
    <w:rsid w:val="004D20E8"/>
    <w:rsid w:val="004D3681"/>
    <w:rsid w:val="004E0363"/>
    <w:rsid w:val="004E11A0"/>
    <w:rsid w:val="004E7E8E"/>
    <w:rsid w:val="004F23DF"/>
    <w:rsid w:val="004F4FF2"/>
    <w:rsid w:val="004F6B0D"/>
    <w:rsid w:val="004F7F55"/>
    <w:rsid w:val="00500C69"/>
    <w:rsid w:val="00501A04"/>
    <w:rsid w:val="00507AC2"/>
    <w:rsid w:val="005123B4"/>
    <w:rsid w:val="00512492"/>
    <w:rsid w:val="0051596D"/>
    <w:rsid w:val="0053062D"/>
    <w:rsid w:val="0053308F"/>
    <w:rsid w:val="00533861"/>
    <w:rsid w:val="00534091"/>
    <w:rsid w:val="00544B3F"/>
    <w:rsid w:val="00544CAC"/>
    <w:rsid w:val="00546236"/>
    <w:rsid w:val="00550709"/>
    <w:rsid w:val="00552239"/>
    <w:rsid w:val="0055499D"/>
    <w:rsid w:val="00567D20"/>
    <w:rsid w:val="00574B57"/>
    <w:rsid w:val="0058164D"/>
    <w:rsid w:val="00584227"/>
    <w:rsid w:val="00584AEB"/>
    <w:rsid w:val="005876AE"/>
    <w:rsid w:val="00592E62"/>
    <w:rsid w:val="005935F2"/>
    <w:rsid w:val="00594C1B"/>
    <w:rsid w:val="005954EA"/>
    <w:rsid w:val="00596041"/>
    <w:rsid w:val="005A07C9"/>
    <w:rsid w:val="005A1EBA"/>
    <w:rsid w:val="005A3DF2"/>
    <w:rsid w:val="005A6EB0"/>
    <w:rsid w:val="005B37D7"/>
    <w:rsid w:val="005B5BD9"/>
    <w:rsid w:val="005C0418"/>
    <w:rsid w:val="005C226D"/>
    <w:rsid w:val="005C2840"/>
    <w:rsid w:val="005C2B71"/>
    <w:rsid w:val="005D65C2"/>
    <w:rsid w:val="005E2E27"/>
    <w:rsid w:val="005E5241"/>
    <w:rsid w:val="005F6A89"/>
    <w:rsid w:val="006017D9"/>
    <w:rsid w:val="00610A1A"/>
    <w:rsid w:val="006151C9"/>
    <w:rsid w:val="006165F7"/>
    <w:rsid w:val="00631762"/>
    <w:rsid w:val="00634EC2"/>
    <w:rsid w:val="006350BA"/>
    <w:rsid w:val="00635FE2"/>
    <w:rsid w:val="00640E2E"/>
    <w:rsid w:val="00650949"/>
    <w:rsid w:val="00657195"/>
    <w:rsid w:val="00670C0D"/>
    <w:rsid w:val="006734C6"/>
    <w:rsid w:val="006763A5"/>
    <w:rsid w:val="0068585C"/>
    <w:rsid w:val="00687838"/>
    <w:rsid w:val="006A177D"/>
    <w:rsid w:val="006A26FA"/>
    <w:rsid w:val="006B6C74"/>
    <w:rsid w:val="006C3275"/>
    <w:rsid w:val="006C59C9"/>
    <w:rsid w:val="006E1F3F"/>
    <w:rsid w:val="006E3897"/>
    <w:rsid w:val="006F3DBA"/>
    <w:rsid w:val="006F6154"/>
    <w:rsid w:val="006F7230"/>
    <w:rsid w:val="007010DC"/>
    <w:rsid w:val="007022C0"/>
    <w:rsid w:val="00706708"/>
    <w:rsid w:val="00706CF0"/>
    <w:rsid w:val="00716BD1"/>
    <w:rsid w:val="00722592"/>
    <w:rsid w:val="00725A99"/>
    <w:rsid w:val="00732FED"/>
    <w:rsid w:val="00733D6A"/>
    <w:rsid w:val="007343BD"/>
    <w:rsid w:val="00735F8E"/>
    <w:rsid w:val="00741D18"/>
    <w:rsid w:val="0074562F"/>
    <w:rsid w:val="00746F7A"/>
    <w:rsid w:val="007513A6"/>
    <w:rsid w:val="0075246D"/>
    <w:rsid w:val="00757B64"/>
    <w:rsid w:val="00762222"/>
    <w:rsid w:val="0077153A"/>
    <w:rsid w:val="00773229"/>
    <w:rsid w:val="007733FB"/>
    <w:rsid w:val="007743C4"/>
    <w:rsid w:val="00783479"/>
    <w:rsid w:val="00787CF5"/>
    <w:rsid w:val="007A13CF"/>
    <w:rsid w:val="007B1256"/>
    <w:rsid w:val="007B2AC9"/>
    <w:rsid w:val="007B476F"/>
    <w:rsid w:val="007D7487"/>
    <w:rsid w:val="007E7786"/>
    <w:rsid w:val="007F1FF8"/>
    <w:rsid w:val="007F685D"/>
    <w:rsid w:val="008015AB"/>
    <w:rsid w:val="00801CDB"/>
    <w:rsid w:val="00815076"/>
    <w:rsid w:val="008241DF"/>
    <w:rsid w:val="00824941"/>
    <w:rsid w:val="0083152C"/>
    <w:rsid w:val="00835012"/>
    <w:rsid w:val="00836E7E"/>
    <w:rsid w:val="0083706B"/>
    <w:rsid w:val="00837208"/>
    <w:rsid w:val="00840A7E"/>
    <w:rsid w:val="00844DEC"/>
    <w:rsid w:val="00846445"/>
    <w:rsid w:val="00854B4A"/>
    <w:rsid w:val="00854B88"/>
    <w:rsid w:val="00856900"/>
    <w:rsid w:val="00856A23"/>
    <w:rsid w:val="008662CF"/>
    <w:rsid w:val="00870622"/>
    <w:rsid w:val="00870B9C"/>
    <w:rsid w:val="0087421E"/>
    <w:rsid w:val="008745CD"/>
    <w:rsid w:val="00881771"/>
    <w:rsid w:val="008861C3"/>
    <w:rsid w:val="0089322A"/>
    <w:rsid w:val="008A0C84"/>
    <w:rsid w:val="008A4D9F"/>
    <w:rsid w:val="008A74C4"/>
    <w:rsid w:val="008B6555"/>
    <w:rsid w:val="008C791A"/>
    <w:rsid w:val="008D15B1"/>
    <w:rsid w:val="008E0C8C"/>
    <w:rsid w:val="008F4CC5"/>
    <w:rsid w:val="008F6439"/>
    <w:rsid w:val="008F7464"/>
    <w:rsid w:val="00910F0E"/>
    <w:rsid w:val="00910FDF"/>
    <w:rsid w:val="00914525"/>
    <w:rsid w:val="0091667F"/>
    <w:rsid w:val="009360A1"/>
    <w:rsid w:val="009414EE"/>
    <w:rsid w:val="0094354D"/>
    <w:rsid w:val="009654F2"/>
    <w:rsid w:val="009657EA"/>
    <w:rsid w:val="00971EA9"/>
    <w:rsid w:val="00976DDA"/>
    <w:rsid w:val="009A3F46"/>
    <w:rsid w:val="009A68E9"/>
    <w:rsid w:val="009B184F"/>
    <w:rsid w:val="009B3273"/>
    <w:rsid w:val="009B509D"/>
    <w:rsid w:val="009C1DAB"/>
    <w:rsid w:val="009C3794"/>
    <w:rsid w:val="009D0528"/>
    <w:rsid w:val="009E0F4F"/>
    <w:rsid w:val="009E5B33"/>
    <w:rsid w:val="009E6B8F"/>
    <w:rsid w:val="009F3091"/>
    <w:rsid w:val="009F4571"/>
    <w:rsid w:val="009F533B"/>
    <w:rsid w:val="00A00E97"/>
    <w:rsid w:val="00A034F5"/>
    <w:rsid w:val="00A0510B"/>
    <w:rsid w:val="00A0521C"/>
    <w:rsid w:val="00A11DFB"/>
    <w:rsid w:val="00A14ECB"/>
    <w:rsid w:val="00A27BB2"/>
    <w:rsid w:val="00A30D64"/>
    <w:rsid w:val="00A32F71"/>
    <w:rsid w:val="00A33333"/>
    <w:rsid w:val="00A344FA"/>
    <w:rsid w:val="00A351BD"/>
    <w:rsid w:val="00A35796"/>
    <w:rsid w:val="00A37CB2"/>
    <w:rsid w:val="00A4120E"/>
    <w:rsid w:val="00A41B0B"/>
    <w:rsid w:val="00A41F6B"/>
    <w:rsid w:val="00A452E4"/>
    <w:rsid w:val="00A45440"/>
    <w:rsid w:val="00A45916"/>
    <w:rsid w:val="00A53F9B"/>
    <w:rsid w:val="00A54E92"/>
    <w:rsid w:val="00A6080A"/>
    <w:rsid w:val="00A61AD6"/>
    <w:rsid w:val="00A6364E"/>
    <w:rsid w:val="00A76101"/>
    <w:rsid w:val="00A8086B"/>
    <w:rsid w:val="00A80BD4"/>
    <w:rsid w:val="00A818F1"/>
    <w:rsid w:val="00A862F4"/>
    <w:rsid w:val="00A87449"/>
    <w:rsid w:val="00A91DEE"/>
    <w:rsid w:val="00A960E5"/>
    <w:rsid w:val="00AA2D2F"/>
    <w:rsid w:val="00AA3789"/>
    <w:rsid w:val="00AB272F"/>
    <w:rsid w:val="00AC3B03"/>
    <w:rsid w:val="00AD1EFC"/>
    <w:rsid w:val="00AD26B3"/>
    <w:rsid w:val="00AE6BE2"/>
    <w:rsid w:val="00AF3478"/>
    <w:rsid w:val="00AF49D3"/>
    <w:rsid w:val="00AF6166"/>
    <w:rsid w:val="00AF6630"/>
    <w:rsid w:val="00B01121"/>
    <w:rsid w:val="00B02F00"/>
    <w:rsid w:val="00B05E5E"/>
    <w:rsid w:val="00B07330"/>
    <w:rsid w:val="00B17A3C"/>
    <w:rsid w:val="00B22DA2"/>
    <w:rsid w:val="00B22FAE"/>
    <w:rsid w:val="00B27102"/>
    <w:rsid w:val="00B30E87"/>
    <w:rsid w:val="00B33886"/>
    <w:rsid w:val="00B517A4"/>
    <w:rsid w:val="00B54665"/>
    <w:rsid w:val="00B57D19"/>
    <w:rsid w:val="00B70201"/>
    <w:rsid w:val="00B760C0"/>
    <w:rsid w:val="00B766AE"/>
    <w:rsid w:val="00B859FE"/>
    <w:rsid w:val="00B92789"/>
    <w:rsid w:val="00BA56A4"/>
    <w:rsid w:val="00BB100E"/>
    <w:rsid w:val="00BB2D1F"/>
    <w:rsid w:val="00BC1DB9"/>
    <w:rsid w:val="00BC3AF6"/>
    <w:rsid w:val="00BC5EFE"/>
    <w:rsid w:val="00BC7F19"/>
    <w:rsid w:val="00BD5C7B"/>
    <w:rsid w:val="00BE017F"/>
    <w:rsid w:val="00BE0CDE"/>
    <w:rsid w:val="00BE3BAC"/>
    <w:rsid w:val="00BE4FF0"/>
    <w:rsid w:val="00BE6280"/>
    <w:rsid w:val="00BF1671"/>
    <w:rsid w:val="00C01E31"/>
    <w:rsid w:val="00C10368"/>
    <w:rsid w:val="00C12469"/>
    <w:rsid w:val="00C12682"/>
    <w:rsid w:val="00C1418E"/>
    <w:rsid w:val="00C21545"/>
    <w:rsid w:val="00C21BF0"/>
    <w:rsid w:val="00C24FD8"/>
    <w:rsid w:val="00C40DC6"/>
    <w:rsid w:val="00C42FED"/>
    <w:rsid w:val="00C43550"/>
    <w:rsid w:val="00C5077D"/>
    <w:rsid w:val="00C53EC0"/>
    <w:rsid w:val="00C544ED"/>
    <w:rsid w:val="00C63DF3"/>
    <w:rsid w:val="00C66510"/>
    <w:rsid w:val="00C74DA2"/>
    <w:rsid w:val="00C7647A"/>
    <w:rsid w:val="00C76A9D"/>
    <w:rsid w:val="00C76B71"/>
    <w:rsid w:val="00C84468"/>
    <w:rsid w:val="00C846B6"/>
    <w:rsid w:val="00C8661F"/>
    <w:rsid w:val="00C87350"/>
    <w:rsid w:val="00C91DDC"/>
    <w:rsid w:val="00C92155"/>
    <w:rsid w:val="00C93140"/>
    <w:rsid w:val="00CC62B5"/>
    <w:rsid w:val="00CD6178"/>
    <w:rsid w:val="00CD62A6"/>
    <w:rsid w:val="00CD7D7B"/>
    <w:rsid w:val="00CE10BE"/>
    <w:rsid w:val="00CE6FAE"/>
    <w:rsid w:val="00D004B8"/>
    <w:rsid w:val="00D04017"/>
    <w:rsid w:val="00D0401E"/>
    <w:rsid w:val="00D055F0"/>
    <w:rsid w:val="00D14A2E"/>
    <w:rsid w:val="00D16811"/>
    <w:rsid w:val="00D22F4D"/>
    <w:rsid w:val="00D32518"/>
    <w:rsid w:val="00D4275B"/>
    <w:rsid w:val="00D50390"/>
    <w:rsid w:val="00D518CA"/>
    <w:rsid w:val="00D5205C"/>
    <w:rsid w:val="00D555F5"/>
    <w:rsid w:val="00D60C1E"/>
    <w:rsid w:val="00D66BE2"/>
    <w:rsid w:val="00D670DC"/>
    <w:rsid w:val="00D81BF3"/>
    <w:rsid w:val="00D8360E"/>
    <w:rsid w:val="00DB0F34"/>
    <w:rsid w:val="00DC06AA"/>
    <w:rsid w:val="00DC0B12"/>
    <w:rsid w:val="00DC110C"/>
    <w:rsid w:val="00DC1C5D"/>
    <w:rsid w:val="00DC2755"/>
    <w:rsid w:val="00DC2948"/>
    <w:rsid w:val="00DD5CB7"/>
    <w:rsid w:val="00DE6777"/>
    <w:rsid w:val="00DF0D6D"/>
    <w:rsid w:val="00DF195E"/>
    <w:rsid w:val="00DF2D8B"/>
    <w:rsid w:val="00DF5B47"/>
    <w:rsid w:val="00E03BD7"/>
    <w:rsid w:val="00E04DC5"/>
    <w:rsid w:val="00E13036"/>
    <w:rsid w:val="00E174B5"/>
    <w:rsid w:val="00E17938"/>
    <w:rsid w:val="00E20F9A"/>
    <w:rsid w:val="00E21685"/>
    <w:rsid w:val="00E257EC"/>
    <w:rsid w:val="00E25C06"/>
    <w:rsid w:val="00E26345"/>
    <w:rsid w:val="00E36625"/>
    <w:rsid w:val="00E36FA9"/>
    <w:rsid w:val="00E41AD4"/>
    <w:rsid w:val="00E450AB"/>
    <w:rsid w:val="00E46ADF"/>
    <w:rsid w:val="00E52125"/>
    <w:rsid w:val="00E54019"/>
    <w:rsid w:val="00E54F87"/>
    <w:rsid w:val="00E75ED0"/>
    <w:rsid w:val="00E832BE"/>
    <w:rsid w:val="00E84419"/>
    <w:rsid w:val="00E90617"/>
    <w:rsid w:val="00E944C7"/>
    <w:rsid w:val="00E9577D"/>
    <w:rsid w:val="00EA200B"/>
    <w:rsid w:val="00EA4794"/>
    <w:rsid w:val="00EA5B5E"/>
    <w:rsid w:val="00EB34D7"/>
    <w:rsid w:val="00ED1F0B"/>
    <w:rsid w:val="00EE36B9"/>
    <w:rsid w:val="00EE4FBA"/>
    <w:rsid w:val="00EF4B33"/>
    <w:rsid w:val="00F02AD7"/>
    <w:rsid w:val="00F03565"/>
    <w:rsid w:val="00F03AD1"/>
    <w:rsid w:val="00F11CD3"/>
    <w:rsid w:val="00F12519"/>
    <w:rsid w:val="00F259E5"/>
    <w:rsid w:val="00F3100C"/>
    <w:rsid w:val="00F34665"/>
    <w:rsid w:val="00F35B90"/>
    <w:rsid w:val="00F36843"/>
    <w:rsid w:val="00F46B80"/>
    <w:rsid w:val="00F5575F"/>
    <w:rsid w:val="00F55C04"/>
    <w:rsid w:val="00F55EC9"/>
    <w:rsid w:val="00F563E8"/>
    <w:rsid w:val="00F663B8"/>
    <w:rsid w:val="00F728D6"/>
    <w:rsid w:val="00F803CB"/>
    <w:rsid w:val="00F85AD8"/>
    <w:rsid w:val="00F863FC"/>
    <w:rsid w:val="00F909D1"/>
    <w:rsid w:val="00F920CF"/>
    <w:rsid w:val="00FA0E32"/>
    <w:rsid w:val="00FB4708"/>
    <w:rsid w:val="00FB6EC4"/>
    <w:rsid w:val="00FC1328"/>
    <w:rsid w:val="00FC5B5C"/>
    <w:rsid w:val="00FD0348"/>
    <w:rsid w:val="00FE6073"/>
    <w:rsid w:val="00FF2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7B"/>
  </w:style>
  <w:style w:type="paragraph" w:styleId="2">
    <w:name w:val="heading 2"/>
    <w:basedOn w:val="a"/>
    <w:link w:val="20"/>
    <w:uiPriority w:val="9"/>
    <w:qFormat/>
    <w:rsid w:val="00771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5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153A"/>
    <w:rPr>
      <w:i/>
      <w:iCs/>
    </w:rPr>
  </w:style>
  <w:style w:type="character" w:styleId="a5">
    <w:name w:val="Hyperlink"/>
    <w:basedOn w:val="a0"/>
    <w:uiPriority w:val="99"/>
    <w:semiHidden/>
    <w:unhideWhenUsed/>
    <w:rsid w:val="0077153A"/>
    <w:rPr>
      <w:color w:val="0000FF"/>
      <w:u w:val="single"/>
    </w:rPr>
  </w:style>
  <w:style w:type="character" w:customStyle="1" w:styleId="1">
    <w:name w:val="Название1"/>
    <w:basedOn w:val="a0"/>
    <w:rsid w:val="0077153A"/>
  </w:style>
  <w:style w:type="character" w:styleId="a6">
    <w:name w:val="Strong"/>
    <w:basedOn w:val="a0"/>
    <w:uiPriority w:val="22"/>
    <w:qFormat/>
    <w:rsid w:val="0077153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715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7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53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A2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26FA"/>
  </w:style>
  <w:style w:type="paragraph" w:styleId="ab">
    <w:name w:val="footer"/>
    <w:basedOn w:val="a"/>
    <w:link w:val="ac"/>
    <w:uiPriority w:val="99"/>
    <w:unhideWhenUsed/>
    <w:rsid w:val="006A2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26FA"/>
  </w:style>
  <w:style w:type="paragraph" w:styleId="ad">
    <w:name w:val="List Paragraph"/>
    <w:basedOn w:val="a"/>
    <w:link w:val="ae"/>
    <w:uiPriority w:val="34"/>
    <w:qFormat/>
    <w:rsid w:val="00F259E5"/>
    <w:pPr>
      <w:ind w:left="720"/>
      <w:contextualSpacing/>
    </w:pPr>
  </w:style>
  <w:style w:type="paragraph" w:customStyle="1" w:styleId="10">
    <w:name w:val="1"/>
    <w:basedOn w:val="a"/>
    <w:autoRedefine/>
    <w:rsid w:val="00483F6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">
    <w:name w:val="No Spacing"/>
    <w:uiPriority w:val="1"/>
    <w:qFormat/>
    <w:rsid w:val="005816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">
    <w:name w:val="Font Style18"/>
    <w:uiPriority w:val="99"/>
    <w:rsid w:val="00844DEC"/>
    <w:rPr>
      <w:rFonts w:ascii="Times New Roman" w:hAnsi="Times New Roman" w:cs="Times New Roman"/>
      <w:sz w:val="22"/>
      <w:szCs w:val="22"/>
    </w:rPr>
  </w:style>
  <w:style w:type="paragraph" w:styleId="af0">
    <w:name w:val="Body Text Indent"/>
    <w:basedOn w:val="a"/>
    <w:link w:val="af1"/>
    <w:rsid w:val="00CD7D7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D7D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Абзац списка Знак"/>
    <w:link w:val="ad"/>
    <w:uiPriority w:val="34"/>
    <w:locked/>
    <w:rsid w:val="00CD7D7B"/>
  </w:style>
  <w:style w:type="paragraph" w:customStyle="1" w:styleId="ConsPlusNormal">
    <w:name w:val="ConsPlusNormal"/>
    <w:rsid w:val="00733D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5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153A"/>
    <w:rPr>
      <w:i/>
      <w:iCs/>
    </w:rPr>
  </w:style>
  <w:style w:type="character" w:styleId="a5">
    <w:name w:val="Hyperlink"/>
    <w:basedOn w:val="a0"/>
    <w:uiPriority w:val="99"/>
    <w:semiHidden/>
    <w:unhideWhenUsed/>
    <w:rsid w:val="0077153A"/>
    <w:rPr>
      <w:color w:val="0000FF"/>
      <w:u w:val="single"/>
    </w:rPr>
  </w:style>
  <w:style w:type="character" w:customStyle="1" w:styleId="1">
    <w:name w:val="Название1"/>
    <w:basedOn w:val="a0"/>
    <w:rsid w:val="0077153A"/>
  </w:style>
  <w:style w:type="character" w:styleId="a6">
    <w:name w:val="Strong"/>
    <w:basedOn w:val="a0"/>
    <w:uiPriority w:val="22"/>
    <w:qFormat/>
    <w:rsid w:val="0077153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715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7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53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A2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26FA"/>
  </w:style>
  <w:style w:type="paragraph" w:styleId="ab">
    <w:name w:val="footer"/>
    <w:basedOn w:val="a"/>
    <w:link w:val="ac"/>
    <w:uiPriority w:val="99"/>
    <w:unhideWhenUsed/>
    <w:rsid w:val="006A2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26FA"/>
  </w:style>
  <w:style w:type="paragraph" w:styleId="ad">
    <w:name w:val="List Paragraph"/>
    <w:basedOn w:val="a"/>
    <w:uiPriority w:val="34"/>
    <w:qFormat/>
    <w:rsid w:val="00F259E5"/>
    <w:pPr>
      <w:ind w:left="720"/>
      <w:contextualSpacing/>
    </w:pPr>
  </w:style>
  <w:style w:type="paragraph" w:customStyle="1" w:styleId="10">
    <w:name w:val="1"/>
    <w:basedOn w:val="a"/>
    <w:autoRedefine/>
    <w:rsid w:val="00483F6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No Spacing"/>
    <w:uiPriority w:val="1"/>
    <w:qFormat/>
    <w:rsid w:val="005816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">
    <w:name w:val="Font Style18"/>
    <w:uiPriority w:val="99"/>
    <w:rsid w:val="00844DE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02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3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5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5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914">
          <w:marLeft w:val="576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6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959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527">
          <w:marLeft w:val="562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9584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9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4332">
                  <w:marLeft w:val="5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1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43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2129">
                  <w:marLeft w:val="5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22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4311">
                  <w:marLeft w:val="5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1807">
          <w:marLeft w:val="675"/>
          <w:marRight w:val="0"/>
          <w:marTop w:val="0"/>
          <w:marBottom w:val="300"/>
          <w:divBdr>
            <w:top w:val="single" w:sz="6" w:space="0" w:color="E7E7E7"/>
            <w:left w:val="single" w:sz="6" w:space="14" w:color="E7E7E7"/>
            <w:bottom w:val="single" w:sz="6" w:space="14" w:color="E7E7E7"/>
            <w:right w:val="single" w:sz="6" w:space="14" w:color="E7E7E7"/>
          </w:divBdr>
          <w:divsChild>
            <w:div w:id="5282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868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3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6F41251BC88824D3187D736C91315A3090A9E6B021383225423C2E164A11D9877C896623U5P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999154F139D18C40005E07E042E2AAB0C87F8C91A4379B31BC0EE1A1A7326BBC68FB2A194E2C7A16D5A1FA81A09E008B3199CCAD5EfEi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FDB8-7BB7-4642-ABC3-E64E667E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13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Алексеева Ю.В.</cp:lastModifiedBy>
  <cp:revision>150</cp:revision>
  <cp:lastPrinted>2019-11-26T12:24:00Z</cp:lastPrinted>
  <dcterms:created xsi:type="dcterms:W3CDTF">2017-11-27T13:37:00Z</dcterms:created>
  <dcterms:modified xsi:type="dcterms:W3CDTF">2019-11-27T07:34:00Z</dcterms:modified>
</cp:coreProperties>
</file>